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70BE" w14:textId="50258F1E" w:rsidR="000F1D4C" w:rsidRPr="0063526E" w:rsidRDefault="000F1D4C" w:rsidP="00283E85">
      <w:pPr>
        <w:tabs>
          <w:tab w:val="center" w:pos="1662"/>
        </w:tabs>
        <w:ind w:left="-426" w:right="118" w:firstLine="568"/>
        <w:rPr>
          <w:rFonts w:ascii="Candara" w:hAnsi="Candara"/>
          <w:b/>
          <w:color w:val="C45911" w:themeColor="accent2" w:themeShade="BF"/>
          <w:sz w:val="28"/>
        </w:rPr>
      </w:pPr>
      <w:r w:rsidRPr="0063526E">
        <w:rPr>
          <w:rFonts w:ascii="Candara" w:hAnsi="Candara"/>
          <w:b/>
          <w:bCs/>
          <w:noProof/>
          <w:color w:val="C459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C7EC0E" wp14:editId="40031D6A">
            <wp:simplePos x="0" y="0"/>
            <wp:positionH relativeFrom="column">
              <wp:posOffset>47625</wp:posOffset>
            </wp:positionH>
            <wp:positionV relativeFrom="paragraph">
              <wp:posOffset>41910</wp:posOffset>
            </wp:positionV>
            <wp:extent cx="733425" cy="659130"/>
            <wp:effectExtent l="0" t="0" r="9525" b="7620"/>
            <wp:wrapThrough wrapText="bothSides">
              <wp:wrapPolygon edited="0">
                <wp:start x="8977" y="0"/>
                <wp:lineTo x="6171" y="1873"/>
                <wp:lineTo x="0" y="8740"/>
                <wp:lineTo x="0" y="11861"/>
                <wp:lineTo x="4488" y="19977"/>
                <wp:lineTo x="8416" y="21225"/>
                <wp:lineTo x="10660" y="21225"/>
                <wp:lineTo x="16270" y="19977"/>
                <wp:lineTo x="21319" y="13734"/>
                <wp:lineTo x="21319" y="9364"/>
                <wp:lineTo x="14026" y="1873"/>
                <wp:lineTo x="11221" y="0"/>
                <wp:lineTo x="8977" y="0"/>
              </wp:wrapPolygon>
            </wp:wrapThrough>
            <wp:docPr id="2050" name="Picture 2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01E591C-483D-499B-8694-BF5E15D744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01E591C-483D-499B-8694-BF5E15D744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26E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32520819" wp14:editId="100D82F3">
            <wp:simplePos x="0" y="0"/>
            <wp:positionH relativeFrom="margin">
              <wp:align>right</wp:align>
            </wp:positionH>
            <wp:positionV relativeFrom="paragraph">
              <wp:posOffset>8889</wp:posOffset>
            </wp:positionV>
            <wp:extent cx="487204" cy="885825"/>
            <wp:effectExtent l="0" t="0" r="8255" b="0"/>
            <wp:wrapNone/>
            <wp:docPr id="2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4" cy="88582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26E">
        <w:rPr>
          <w:rFonts w:ascii="Candara" w:hAnsi="Candara"/>
          <w:noProof/>
          <w:color w:val="C45911" w:themeColor="accent2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54BE9" wp14:editId="561E2D38">
                <wp:simplePos x="0" y="0"/>
                <wp:positionH relativeFrom="margin">
                  <wp:align>left</wp:align>
                </wp:positionH>
                <wp:positionV relativeFrom="paragraph">
                  <wp:posOffset>-2576830</wp:posOffset>
                </wp:positionV>
                <wp:extent cx="798195" cy="5964555"/>
                <wp:effectExtent l="7620" t="0" r="47625" b="47625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798195" cy="5964555"/>
                          <a:chOff x="2563813" y="-2563813"/>
                          <a:chExt cx="912881" cy="4437112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rot="5400000" flipV="1">
                            <a:off x="360367" y="-352104"/>
                            <a:ext cx="4427546" cy="2065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84606" y="-2563813"/>
                            <a:ext cx="792088" cy="443711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1193" id="Group 10" o:spid="_x0000_s1026" style="position:absolute;margin-left:0;margin-top:-202.9pt;width:62.85pt;height:469.65pt;rotation:-90;z-index:251659264;mso-position-horizontal:left;mso-position-horizontal-relative:margin" coordorigin="25638,-25638" coordsize="9128,4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">
                <v:line id="Straight Connector 21" o:spid="_x0000_s1027" style="position:absolute;rotation:-90;flip:y;visibility:visible;mso-wrap-style:square" from="3604,-3521" to="47878,-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" strokecolor="#c55a11" strokeweight="6pt">
                  <v:stroke joinstyle="miter"/>
                </v:line>
                <v:rect id="Rectangle 22" o:spid="_x0000_s1028" style="position:absolute;left:26846;top:-25638;width:7920;height:4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" fillcolor="#fbe5d6" stroked="f" strokeweight="1pt"/>
                <w10:wrap anchorx="margin"/>
              </v:group>
            </w:pict>
          </mc:Fallback>
        </mc:AlternateContent>
      </w:r>
    </w:p>
    <w:p w14:paraId="4AEDF4DA" w14:textId="5780D40E" w:rsidR="000F1D4C" w:rsidRPr="0063526E" w:rsidRDefault="000F1D4C" w:rsidP="00283E85">
      <w:pPr>
        <w:tabs>
          <w:tab w:val="center" w:pos="1662"/>
        </w:tabs>
        <w:ind w:left="-426" w:right="118" w:firstLine="568"/>
        <w:rPr>
          <w:rFonts w:ascii="Candara" w:hAnsi="Candara"/>
          <w:b/>
        </w:rPr>
      </w:pPr>
    </w:p>
    <w:p w14:paraId="25D72225" w14:textId="77777777" w:rsidR="000F1D4C" w:rsidRPr="0063526E" w:rsidRDefault="000F1D4C" w:rsidP="00283E85">
      <w:pPr>
        <w:ind w:right="118"/>
        <w:jc w:val="right"/>
        <w:rPr>
          <w:rFonts w:ascii="Candara" w:hAnsi="Candara"/>
          <w:b/>
        </w:rPr>
      </w:pPr>
    </w:p>
    <w:p w14:paraId="49459BD7" w14:textId="569E1A87" w:rsidR="000F1D4C" w:rsidRPr="0063526E" w:rsidRDefault="000F1D4C" w:rsidP="00283E85">
      <w:pPr>
        <w:ind w:right="118"/>
        <w:rPr>
          <w:rFonts w:ascii="Candara" w:hAnsi="Candara"/>
          <w:b/>
          <w:bCs/>
          <w:sz w:val="32"/>
          <w:szCs w:val="32"/>
        </w:rPr>
      </w:pPr>
    </w:p>
    <w:p w14:paraId="0E785C01" w14:textId="67B1D0CD" w:rsidR="000F1D4C" w:rsidRPr="0063526E" w:rsidRDefault="000F1D4C" w:rsidP="00283E85">
      <w:pPr>
        <w:ind w:right="118"/>
        <w:rPr>
          <w:rFonts w:ascii="Candara" w:hAnsi="Candara"/>
          <w:b/>
          <w:bCs/>
          <w:sz w:val="32"/>
          <w:szCs w:val="32"/>
        </w:rPr>
      </w:pPr>
      <w:r w:rsidRPr="0063526E">
        <w:rPr>
          <w:rFonts w:ascii="Candara" w:hAnsi="Candara"/>
          <w:b/>
          <w:bCs/>
          <w:sz w:val="32"/>
          <w:szCs w:val="32"/>
        </w:rPr>
        <w:t>Diocese of Carlisle Board of Education</w:t>
      </w:r>
    </w:p>
    <w:p w14:paraId="3A6E3E1F" w14:textId="0E9F33C3" w:rsidR="000F1D4C" w:rsidRPr="0063526E" w:rsidRDefault="000F1D4C" w:rsidP="00283E85">
      <w:pPr>
        <w:ind w:right="118"/>
        <w:rPr>
          <w:rFonts w:ascii="Candara" w:hAnsi="Candara"/>
          <w:b/>
          <w:bCs/>
          <w:color w:val="C45911"/>
          <w:sz w:val="28"/>
          <w:szCs w:val="28"/>
        </w:rPr>
      </w:pPr>
      <w:r w:rsidRPr="0063526E">
        <w:rPr>
          <w:rFonts w:ascii="Candara" w:hAnsi="Candara"/>
          <w:b/>
          <w:bCs/>
          <w:color w:val="C45911"/>
          <w:sz w:val="28"/>
          <w:szCs w:val="28"/>
        </w:rPr>
        <w:t>Effective RE Governance</w:t>
      </w:r>
      <w:r w:rsidR="005A6679">
        <w:rPr>
          <w:rFonts w:ascii="Candara" w:hAnsi="Candara"/>
          <w:b/>
          <w:bCs/>
          <w:color w:val="C45911"/>
          <w:sz w:val="28"/>
          <w:szCs w:val="28"/>
        </w:rPr>
        <w:t>: Monitoring</w:t>
      </w:r>
      <w:r w:rsidR="007416AA">
        <w:rPr>
          <w:rFonts w:ascii="Candara" w:hAnsi="Candara"/>
          <w:b/>
          <w:bCs/>
          <w:color w:val="C45911"/>
          <w:sz w:val="28"/>
          <w:szCs w:val="28"/>
        </w:rPr>
        <w:t xml:space="preserve"> ideas</w:t>
      </w:r>
    </w:p>
    <w:p w14:paraId="15337B9E" w14:textId="528C3BC1" w:rsidR="00A3731F" w:rsidRDefault="00A3731F" w:rsidP="00283E85">
      <w:pPr>
        <w:ind w:right="118"/>
        <w:rPr>
          <w:rFonts w:ascii="Candara" w:hAnsi="Candara"/>
        </w:rPr>
      </w:pPr>
    </w:p>
    <w:p w14:paraId="25E832C3" w14:textId="1F415369" w:rsidR="00CE3119" w:rsidRDefault="00CE3119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>This paper is designed for governors responsible for RE</w:t>
      </w:r>
      <w:r w:rsidR="00EF21FC">
        <w:rPr>
          <w:rFonts w:ascii="Candara" w:hAnsi="Candara"/>
        </w:rPr>
        <w:t>,</w:t>
      </w:r>
      <w:r>
        <w:rPr>
          <w:rFonts w:ascii="Candara" w:hAnsi="Candara"/>
        </w:rPr>
        <w:t xml:space="preserve"> to use with the school’s RE subject leader</w:t>
      </w:r>
      <w:r w:rsidR="00D925D5">
        <w:rPr>
          <w:rFonts w:ascii="Candara" w:hAnsi="Candara"/>
        </w:rPr>
        <w:t>,</w:t>
      </w:r>
      <w:r>
        <w:rPr>
          <w:rFonts w:ascii="Candara" w:hAnsi="Candara"/>
        </w:rPr>
        <w:t xml:space="preserve"> to explore</w:t>
      </w:r>
      <w:r w:rsidR="0017457E">
        <w:rPr>
          <w:rFonts w:ascii="Candara" w:hAnsi="Candara"/>
        </w:rPr>
        <w:t xml:space="preserve"> and understand what RE looks like at your school, the reasons why RE is delivered in the way it is, where the strengths are</w:t>
      </w:r>
      <w:r w:rsidR="00EF21FC">
        <w:rPr>
          <w:rFonts w:ascii="Candara" w:hAnsi="Candara"/>
        </w:rPr>
        <w:t>,</w:t>
      </w:r>
      <w:r w:rsidR="0017457E">
        <w:rPr>
          <w:rFonts w:ascii="Candara" w:hAnsi="Candara"/>
        </w:rPr>
        <w:t xml:space="preserve"> and </w:t>
      </w:r>
      <w:r w:rsidR="00C25EEF">
        <w:rPr>
          <w:rFonts w:ascii="Candara" w:hAnsi="Candara"/>
        </w:rPr>
        <w:t xml:space="preserve">where </w:t>
      </w:r>
      <w:r w:rsidR="0017457E">
        <w:rPr>
          <w:rFonts w:ascii="Candara" w:hAnsi="Candara"/>
        </w:rPr>
        <w:t>development</w:t>
      </w:r>
      <w:r w:rsidR="004342F7">
        <w:rPr>
          <w:rFonts w:ascii="Candara" w:hAnsi="Candara"/>
        </w:rPr>
        <w:t xml:space="preserve"> </w:t>
      </w:r>
      <w:r w:rsidR="00C25EEF">
        <w:rPr>
          <w:rFonts w:ascii="Candara" w:hAnsi="Candara"/>
        </w:rPr>
        <w:t xml:space="preserve">is needed </w:t>
      </w:r>
      <w:proofErr w:type="gramStart"/>
      <w:r w:rsidR="00C25EEF">
        <w:rPr>
          <w:rFonts w:ascii="Candara" w:hAnsi="Candara"/>
        </w:rPr>
        <w:t xml:space="preserve">in order </w:t>
      </w:r>
      <w:r w:rsidR="004342F7">
        <w:rPr>
          <w:rFonts w:ascii="Candara" w:hAnsi="Candara"/>
        </w:rPr>
        <w:t>to</w:t>
      </w:r>
      <w:proofErr w:type="gramEnd"/>
      <w:r w:rsidR="004342F7">
        <w:rPr>
          <w:rFonts w:ascii="Candara" w:hAnsi="Candara"/>
        </w:rPr>
        <w:t xml:space="preserve"> move forward.</w:t>
      </w:r>
    </w:p>
    <w:p w14:paraId="729027E5" w14:textId="77777777" w:rsidR="004342F7" w:rsidRDefault="004342F7" w:rsidP="0017457E">
      <w:pPr>
        <w:ind w:right="118"/>
        <w:jc w:val="both"/>
        <w:rPr>
          <w:rFonts w:ascii="Candara" w:hAnsi="Candara"/>
        </w:rPr>
      </w:pPr>
    </w:p>
    <w:p w14:paraId="16B6EC3B" w14:textId="44FC7276" w:rsidR="006D4BD3" w:rsidRDefault="004342F7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 xml:space="preserve">The questions </w:t>
      </w:r>
      <w:r w:rsidR="000D1B08">
        <w:rPr>
          <w:rFonts w:ascii="Candara" w:hAnsi="Candara"/>
        </w:rPr>
        <w:t xml:space="preserve">relate directly to the expectations set out in the </w:t>
      </w:r>
      <w:hyperlink r:id="rId12" w:history="1">
        <w:r w:rsidR="000D1B08" w:rsidRPr="006D4BD3">
          <w:rPr>
            <w:rStyle w:val="Hyperlink"/>
            <w:rFonts w:ascii="Candara" w:hAnsi="Candara"/>
          </w:rPr>
          <w:t>SIAMS E</w:t>
        </w:r>
        <w:r w:rsidR="006D4BD3" w:rsidRPr="006D4BD3">
          <w:rPr>
            <w:rStyle w:val="Hyperlink"/>
            <w:rFonts w:ascii="Candara" w:hAnsi="Candara"/>
          </w:rPr>
          <w:t>valuation Schedule</w:t>
        </w:r>
      </w:hyperlink>
      <w:r w:rsidR="006D4BD3">
        <w:rPr>
          <w:rFonts w:ascii="Candara" w:hAnsi="Candara"/>
        </w:rPr>
        <w:t xml:space="preserve"> and references to Strands or Grade Descript</w:t>
      </w:r>
      <w:r w:rsidR="00116957">
        <w:rPr>
          <w:rFonts w:ascii="Candara" w:hAnsi="Candara"/>
        </w:rPr>
        <w:t>ors</w:t>
      </w:r>
      <w:r w:rsidR="006D4BD3">
        <w:rPr>
          <w:rFonts w:ascii="Candara" w:hAnsi="Candara"/>
        </w:rPr>
        <w:t xml:space="preserve"> refer to th</w:t>
      </w:r>
      <w:r w:rsidR="00116957">
        <w:rPr>
          <w:rFonts w:ascii="Candara" w:hAnsi="Candara"/>
        </w:rPr>
        <w:t>at</w:t>
      </w:r>
      <w:r w:rsidR="006D4BD3">
        <w:rPr>
          <w:rFonts w:ascii="Candara" w:hAnsi="Candara"/>
        </w:rPr>
        <w:t xml:space="preserve"> document.</w:t>
      </w:r>
    </w:p>
    <w:p w14:paraId="1BB03AEE" w14:textId="77777777" w:rsidR="006D4BD3" w:rsidRDefault="006D4BD3" w:rsidP="0017457E">
      <w:pPr>
        <w:ind w:right="118"/>
        <w:jc w:val="both"/>
        <w:rPr>
          <w:rFonts w:ascii="Candara" w:hAnsi="Candara"/>
        </w:rPr>
      </w:pPr>
    </w:p>
    <w:p w14:paraId="790CEEB7" w14:textId="45830B9D" w:rsidR="004342F7" w:rsidRDefault="006D4BD3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>The bullet</w:t>
      </w:r>
      <w:r w:rsidR="00116957">
        <w:rPr>
          <w:rFonts w:ascii="Candara" w:hAnsi="Candara"/>
        </w:rPr>
        <w:t>-</w:t>
      </w:r>
      <w:r>
        <w:rPr>
          <w:rFonts w:ascii="Candara" w:hAnsi="Candara"/>
        </w:rPr>
        <w:t>poin</w:t>
      </w:r>
      <w:r w:rsidR="00460785">
        <w:rPr>
          <w:rFonts w:ascii="Candara" w:hAnsi="Candara"/>
        </w:rPr>
        <w:t xml:space="preserve">t lists under each question </w:t>
      </w:r>
      <w:r w:rsidR="00116957">
        <w:rPr>
          <w:rFonts w:ascii="Candara" w:hAnsi="Candara"/>
        </w:rPr>
        <w:t xml:space="preserve">offer </w:t>
      </w:r>
      <w:r w:rsidR="00460785">
        <w:rPr>
          <w:rFonts w:ascii="Candara" w:hAnsi="Candara"/>
        </w:rPr>
        <w:t>ideas, prompts and explanations to help you understand why the question is being asked</w:t>
      </w:r>
      <w:r w:rsidR="008513A3">
        <w:rPr>
          <w:rFonts w:ascii="Candara" w:hAnsi="Candara"/>
        </w:rPr>
        <w:t>,</w:t>
      </w:r>
      <w:r w:rsidR="00460785">
        <w:rPr>
          <w:rFonts w:ascii="Candara" w:hAnsi="Candara"/>
        </w:rPr>
        <w:t xml:space="preserve"> or to unpack the question further.</w:t>
      </w:r>
    </w:p>
    <w:p w14:paraId="60D32E9D" w14:textId="77777777" w:rsidR="004342F7" w:rsidRDefault="004342F7" w:rsidP="0017457E">
      <w:pPr>
        <w:ind w:right="118"/>
        <w:jc w:val="both"/>
        <w:rPr>
          <w:rFonts w:ascii="Candara" w:hAnsi="Candara"/>
        </w:rPr>
      </w:pPr>
    </w:p>
    <w:p w14:paraId="20AF06ED" w14:textId="05433E75" w:rsidR="004342F7" w:rsidRDefault="00EA38D6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 xml:space="preserve">Monitoring </w:t>
      </w:r>
      <w:r w:rsidR="008F1850">
        <w:rPr>
          <w:rFonts w:ascii="Candara" w:hAnsi="Candara"/>
        </w:rPr>
        <w:t xml:space="preserve">the effectiveness of RE is important in helping the school to </w:t>
      </w:r>
      <w:r w:rsidR="008A5436">
        <w:rPr>
          <w:rFonts w:ascii="Candara" w:hAnsi="Candara"/>
        </w:rPr>
        <w:t xml:space="preserve">reflect on </w:t>
      </w:r>
      <w:r w:rsidR="008513A3">
        <w:rPr>
          <w:rFonts w:ascii="Candara" w:hAnsi="Candara"/>
        </w:rPr>
        <w:t>its</w:t>
      </w:r>
      <w:r w:rsidR="008A5436">
        <w:rPr>
          <w:rFonts w:ascii="Candara" w:hAnsi="Candara"/>
        </w:rPr>
        <w:t xml:space="preserve"> practice and continue to make improvement and developments</w:t>
      </w:r>
      <w:r w:rsidR="003F3CD0">
        <w:rPr>
          <w:rFonts w:ascii="Candara" w:hAnsi="Candara"/>
        </w:rPr>
        <w:t>,</w:t>
      </w:r>
      <w:r w:rsidR="008A5436">
        <w:rPr>
          <w:rFonts w:ascii="Candara" w:hAnsi="Candara"/>
        </w:rPr>
        <w:t xml:space="preserve"> with pupils’ best interests at heart.</w:t>
      </w:r>
    </w:p>
    <w:p w14:paraId="3ADBA468" w14:textId="77777777" w:rsidR="008A5436" w:rsidRDefault="008A5436" w:rsidP="0017457E">
      <w:pPr>
        <w:ind w:right="118"/>
        <w:jc w:val="both"/>
        <w:rPr>
          <w:rFonts w:ascii="Candara" w:hAnsi="Candara"/>
        </w:rPr>
      </w:pPr>
    </w:p>
    <w:p w14:paraId="6777DC90" w14:textId="7B0B9124" w:rsidR="008A5436" w:rsidRDefault="003F3CD0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9E6F09">
        <w:rPr>
          <w:rFonts w:ascii="Candara" w:hAnsi="Candara"/>
        </w:rPr>
        <w:t>lease remember:</w:t>
      </w:r>
    </w:p>
    <w:p w14:paraId="18E71FC7" w14:textId="77777777" w:rsidR="009E6F09" w:rsidRDefault="009E6F09" w:rsidP="0017457E">
      <w:pPr>
        <w:ind w:right="118"/>
        <w:jc w:val="both"/>
        <w:rPr>
          <w:rFonts w:ascii="Candara" w:hAnsi="Candara"/>
        </w:rPr>
      </w:pPr>
    </w:p>
    <w:p w14:paraId="1A3B1352" w14:textId="332FFDF5" w:rsidR="009E6F09" w:rsidRPr="00EA5E44" w:rsidRDefault="00DE52AA" w:rsidP="009E6F09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To b</w:t>
      </w:r>
      <w:r w:rsidR="009E6F09" w:rsidRPr="00EA5E44">
        <w:rPr>
          <w:rFonts w:ascii="Candara" w:hAnsi="Candara"/>
        </w:rPr>
        <w:t>e open minded and supportive</w:t>
      </w:r>
      <w:r w:rsidR="00731B24">
        <w:rPr>
          <w:rFonts w:ascii="Candara" w:hAnsi="Candara"/>
        </w:rPr>
        <w:t xml:space="preserve"> (celebrate strengths!)</w:t>
      </w:r>
    </w:p>
    <w:p w14:paraId="0E6EF05B" w14:textId="50928F51" w:rsidR="009E6F09" w:rsidRPr="00EA5E44" w:rsidRDefault="00DE52AA" w:rsidP="009E6F09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Not to e</w:t>
      </w:r>
      <w:r w:rsidR="009E6F09" w:rsidRPr="00EA5E44">
        <w:rPr>
          <w:rFonts w:ascii="Candara" w:hAnsi="Candara"/>
        </w:rPr>
        <w:t>xpect teaching</w:t>
      </w:r>
      <w:r>
        <w:rPr>
          <w:rFonts w:ascii="Candara" w:hAnsi="Candara"/>
        </w:rPr>
        <w:t>/books/recording</w:t>
      </w:r>
      <w:r w:rsidR="009E6F09" w:rsidRPr="00EA5E44">
        <w:rPr>
          <w:rFonts w:ascii="Candara" w:hAnsi="Candara"/>
        </w:rPr>
        <w:t xml:space="preserve"> to look a particular way</w:t>
      </w:r>
    </w:p>
    <w:p w14:paraId="2B16EC8B" w14:textId="05CC12E2" w:rsidR="009E6F09" w:rsidRDefault="003557DA" w:rsidP="009E6F09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You don’t n</w:t>
      </w:r>
      <w:r w:rsidR="009E6F09" w:rsidRPr="00EA5E44">
        <w:rPr>
          <w:rFonts w:ascii="Candara" w:hAnsi="Candara"/>
        </w:rPr>
        <w:t>eed</w:t>
      </w:r>
      <w:r>
        <w:rPr>
          <w:rFonts w:ascii="Candara" w:hAnsi="Candara"/>
        </w:rPr>
        <w:t xml:space="preserve"> </w:t>
      </w:r>
      <w:r w:rsidR="009E6F09" w:rsidRPr="00EA5E44">
        <w:rPr>
          <w:rFonts w:ascii="Candara" w:hAnsi="Candara"/>
        </w:rPr>
        <w:t>to know what age-related expectations are</w:t>
      </w:r>
    </w:p>
    <w:p w14:paraId="65AFD3C5" w14:textId="77777777" w:rsidR="00C10858" w:rsidRDefault="00C10858" w:rsidP="00C10858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It is not governors’ responsibility to judge the quality of individual lessons</w:t>
      </w:r>
    </w:p>
    <w:p w14:paraId="7B65050F" w14:textId="77777777" w:rsidR="00CE3119" w:rsidRDefault="00CE3119" w:rsidP="00283E85">
      <w:pPr>
        <w:ind w:right="118"/>
        <w:rPr>
          <w:rFonts w:ascii="Candara" w:hAnsi="Candara"/>
        </w:rPr>
      </w:pPr>
    </w:p>
    <w:p w14:paraId="63199C22" w14:textId="79BF9F12" w:rsidR="004E1D4B" w:rsidRDefault="004E1D4B" w:rsidP="00283E85">
      <w:pPr>
        <w:ind w:right="118"/>
        <w:rPr>
          <w:rFonts w:ascii="Candara" w:hAnsi="Candara"/>
        </w:rPr>
      </w:pPr>
      <w:r>
        <w:rPr>
          <w:rFonts w:ascii="Candara" w:hAnsi="Candara"/>
        </w:rPr>
        <w:t xml:space="preserve">If you have any questions, don’t hesitate to get in touch with </w:t>
      </w:r>
      <w:hyperlink r:id="rId13" w:history="1">
        <w:r w:rsidRPr="00516970">
          <w:rPr>
            <w:rStyle w:val="Hyperlink"/>
            <w:rFonts w:ascii="Candara" w:hAnsi="Candara"/>
          </w:rPr>
          <w:t>education@carlislediocese.org.uk</w:t>
        </w:r>
      </w:hyperlink>
      <w:r>
        <w:rPr>
          <w:rFonts w:ascii="Candara" w:hAnsi="Candara"/>
        </w:rPr>
        <w:t xml:space="preserve"> and we will be happy to help.</w:t>
      </w:r>
    </w:p>
    <w:p w14:paraId="70B82866" w14:textId="77777777" w:rsidR="004E1D4B" w:rsidRPr="0063526E" w:rsidRDefault="004E1D4B" w:rsidP="00283E85">
      <w:pPr>
        <w:ind w:right="118"/>
        <w:rPr>
          <w:rFonts w:ascii="Candara" w:hAnsi="Candara"/>
        </w:rPr>
      </w:pPr>
    </w:p>
    <w:tbl>
      <w:tblPr>
        <w:tblStyle w:val="TableGrid"/>
        <w:tblW w:w="0" w:type="auto"/>
        <w:tblInd w:w="44" w:type="dxa"/>
        <w:tblLook w:val="04A0" w:firstRow="1" w:lastRow="0" w:firstColumn="1" w:lastColumn="0" w:noHBand="0" w:noVBand="1"/>
      </w:tblPr>
      <w:tblGrid>
        <w:gridCol w:w="10412"/>
      </w:tblGrid>
      <w:tr w:rsidR="00A41649" w:rsidRPr="0063526E" w14:paraId="3D909A59" w14:textId="77777777" w:rsidTr="004D3F6D">
        <w:tc>
          <w:tcPr>
            <w:tcW w:w="10412" w:type="dxa"/>
            <w:shd w:val="clear" w:color="auto" w:fill="FBE4D5" w:themeFill="accent2" w:themeFillTint="33"/>
          </w:tcPr>
          <w:p w14:paraId="728A0525" w14:textId="51F1FDE3" w:rsidR="00A41649" w:rsidRDefault="00A41649" w:rsidP="00092A23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1</w:t>
            </w:r>
            <w:r>
              <w:rPr>
                <w:rFonts w:ascii="Candara" w:hAnsi="Candara"/>
                <w:b/>
                <w:bCs/>
              </w:rPr>
              <w:t xml:space="preserve">. Is RE an expression of the school’s vision/contributing to ‘flourishing’? </w:t>
            </w:r>
            <w:r>
              <w:rPr>
                <w:rFonts w:ascii="Candara" w:hAnsi="Candara"/>
                <w:color w:val="FF0000"/>
              </w:rPr>
              <w:t>Strand 7</w:t>
            </w:r>
            <w:r w:rsidR="00021B98">
              <w:rPr>
                <w:rFonts w:ascii="Candara" w:hAnsi="Candara"/>
                <w:color w:val="FF0000"/>
              </w:rPr>
              <w:t>,</w:t>
            </w:r>
            <w:r>
              <w:rPr>
                <w:rFonts w:ascii="Candara" w:hAnsi="Candara"/>
                <w:color w:val="FF0000"/>
              </w:rPr>
              <w:t xml:space="preserve"> second bullet point</w:t>
            </w:r>
          </w:p>
          <w:p w14:paraId="33F44890" w14:textId="77777777" w:rsidR="00A41649" w:rsidRPr="00111CAD" w:rsidRDefault="00A41649" w:rsidP="00092A23">
            <w:pPr>
              <w:ind w:right="118"/>
              <w:jc w:val="both"/>
              <w:rPr>
                <w:rFonts w:ascii="Candara" w:hAnsi="Candara"/>
                <w:color w:val="FF0000"/>
              </w:rPr>
            </w:pPr>
          </w:p>
        </w:tc>
      </w:tr>
      <w:tr w:rsidR="00A41649" w:rsidRPr="0063526E" w14:paraId="44A2A7C3" w14:textId="77777777" w:rsidTr="00092A23">
        <w:tc>
          <w:tcPr>
            <w:tcW w:w="10412" w:type="dxa"/>
          </w:tcPr>
          <w:p w14:paraId="6F7E2098" w14:textId="20D19C40" w:rsidR="00A41649" w:rsidRPr="00722CA5" w:rsidRDefault="00A41649" w:rsidP="00092A23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Good RE helps children to make sense of the world around them, to ask ‘big’ questions, to wonder, to explore, to reflect, find quiet time, have moments of </w:t>
            </w:r>
            <w:proofErr w:type="gramStart"/>
            <w:r>
              <w:rPr>
                <w:rFonts w:ascii="Candara" w:hAnsi="Candara"/>
              </w:rPr>
              <w:t>awe</w:t>
            </w:r>
            <w:proofErr w:type="gramEnd"/>
            <w:r>
              <w:rPr>
                <w:rFonts w:ascii="Candara" w:hAnsi="Candara"/>
              </w:rPr>
              <w:t xml:space="preserve"> and wonder and enjoy spiritual encounters. It helps pupils to better understand our diverse and complex world, developing their understanding of world faiths, </w:t>
            </w:r>
            <w:proofErr w:type="gramStart"/>
            <w:r>
              <w:rPr>
                <w:rFonts w:ascii="Candara" w:hAnsi="Candara"/>
              </w:rPr>
              <w:t>cultures</w:t>
            </w:r>
            <w:proofErr w:type="gramEnd"/>
            <w:r>
              <w:rPr>
                <w:rFonts w:ascii="Candara" w:hAnsi="Candara"/>
              </w:rPr>
              <w:t xml:space="preserve"> and practices. It helps them to understand the ‘why’ behind things they might see on TV</w:t>
            </w:r>
            <w:r w:rsidR="002004C3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or on holiday</w:t>
            </w:r>
            <w:r w:rsidR="002004C3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in this country or abroad. </w:t>
            </w:r>
          </w:p>
          <w:p w14:paraId="54B5665F" w14:textId="01568AB7" w:rsidR="00A41649" w:rsidRPr="00BB31B1" w:rsidRDefault="00A41649" w:rsidP="00092A23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If done really well, RE has the potential to break down barriers, improve respect for and understanding of others</w:t>
            </w:r>
            <w:r w:rsidR="002004C3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as well as giving pupils </w:t>
            </w:r>
            <w:proofErr w:type="gramStart"/>
            <w:r>
              <w:rPr>
                <w:rFonts w:ascii="Candara" w:hAnsi="Candara"/>
              </w:rPr>
              <w:t>practices</w:t>
            </w:r>
            <w:proofErr w:type="gramEnd"/>
            <w:r>
              <w:rPr>
                <w:rFonts w:ascii="Candara" w:hAnsi="Candara"/>
              </w:rPr>
              <w:t xml:space="preserve"> they can use throughout life to help them </w:t>
            </w:r>
            <w:r w:rsidR="002004C3">
              <w:rPr>
                <w:rFonts w:ascii="Candara" w:hAnsi="Candara"/>
              </w:rPr>
              <w:t xml:space="preserve">to make sense of </w:t>
            </w:r>
            <w:r>
              <w:rPr>
                <w:rFonts w:ascii="Candara" w:hAnsi="Candara"/>
              </w:rPr>
              <w:t>good times and bad.</w:t>
            </w:r>
          </w:p>
          <w:p w14:paraId="4E252DCB" w14:textId="62E8E93A" w:rsidR="00A41649" w:rsidRPr="00BB31B1" w:rsidRDefault="00A41649" w:rsidP="00092A23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It is arguabl</w:t>
            </w:r>
            <w:r w:rsidR="002004C3">
              <w:rPr>
                <w:rFonts w:ascii="Candara" w:hAnsi="Candara"/>
              </w:rPr>
              <w:t>y</w:t>
            </w:r>
            <w:r>
              <w:rPr>
                <w:rFonts w:ascii="Candara" w:hAnsi="Candara"/>
              </w:rPr>
              <w:t xml:space="preserve"> the most important subject on the curriculum</w:t>
            </w:r>
            <w:r w:rsidR="0094381C">
              <w:rPr>
                <w:rFonts w:ascii="Candara" w:hAnsi="Candara"/>
              </w:rPr>
              <w:t>, because it develops the most fundamental features of a ‘good’ life.</w:t>
            </w:r>
          </w:p>
          <w:p w14:paraId="5553D3FA" w14:textId="77777777" w:rsidR="00A41649" w:rsidRPr="00460785" w:rsidRDefault="00A41649" w:rsidP="00092A23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Does it feel that way in your school?</w:t>
            </w:r>
          </w:p>
          <w:p w14:paraId="035A9213" w14:textId="59A6212E" w:rsidR="00460785" w:rsidRPr="00011479" w:rsidRDefault="00460785" w:rsidP="00460785">
            <w:pPr>
              <w:pStyle w:val="ListParagraph"/>
              <w:ind w:left="754" w:right="118" w:firstLine="0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0F1D4C" w:rsidRPr="0063526E" w14:paraId="2771A612" w14:textId="77777777" w:rsidTr="004D3F6D">
        <w:tc>
          <w:tcPr>
            <w:tcW w:w="10412" w:type="dxa"/>
            <w:shd w:val="clear" w:color="auto" w:fill="FBE4D5" w:themeFill="accent2" w:themeFillTint="33"/>
          </w:tcPr>
          <w:p w14:paraId="1D4CE0F1" w14:textId="23DA1BC6" w:rsidR="000F1D4C" w:rsidRPr="0041210A" w:rsidRDefault="00A4164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2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0F1D4C" w:rsidRPr="004E382A">
              <w:rPr>
                <w:rFonts w:ascii="Candara" w:hAnsi="Candara"/>
                <w:b/>
                <w:bCs/>
              </w:rPr>
              <w:t>How is priority given to RE?</w:t>
            </w:r>
            <w:r w:rsidR="0041210A">
              <w:rPr>
                <w:rFonts w:ascii="Candara" w:hAnsi="Candara"/>
                <w:b/>
                <w:bCs/>
              </w:rPr>
              <w:t xml:space="preserve"> </w:t>
            </w:r>
            <w:r w:rsidR="0041210A">
              <w:rPr>
                <w:rFonts w:ascii="Candara" w:hAnsi="Candara"/>
                <w:color w:val="FF0000"/>
              </w:rPr>
              <w:t>Strand 1</w:t>
            </w:r>
            <w:r w:rsidR="00970096">
              <w:rPr>
                <w:rFonts w:ascii="Candara" w:hAnsi="Candara"/>
                <w:color w:val="FF0000"/>
              </w:rPr>
              <w:t>(b)</w:t>
            </w:r>
          </w:p>
          <w:p w14:paraId="01B8BE85" w14:textId="77777777" w:rsidR="000F1D4C" w:rsidRPr="0063526E" w:rsidRDefault="000F1D4C" w:rsidP="00283E85">
            <w:pPr>
              <w:ind w:left="0" w:right="118" w:firstLine="0"/>
              <w:jc w:val="both"/>
              <w:rPr>
                <w:rFonts w:ascii="Candara" w:hAnsi="Candara"/>
              </w:rPr>
            </w:pPr>
          </w:p>
        </w:tc>
      </w:tr>
      <w:tr w:rsidR="000F1D4C" w:rsidRPr="0063526E" w14:paraId="7613BDC6" w14:textId="77777777" w:rsidTr="00E43DE5">
        <w:tc>
          <w:tcPr>
            <w:tcW w:w="10412" w:type="dxa"/>
          </w:tcPr>
          <w:p w14:paraId="49848D82" w14:textId="23E8EF95" w:rsidR="000B2125" w:rsidRDefault="000B2125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262CBF" w:rsidRPr="000B2125">
              <w:rPr>
                <w:rFonts w:ascii="Candara" w:hAnsi="Candara"/>
              </w:rPr>
              <w:t>ompare its prominence on the website with other subjects</w:t>
            </w:r>
            <w:r w:rsidR="001F30F8">
              <w:rPr>
                <w:rFonts w:ascii="Candara" w:hAnsi="Candara"/>
              </w:rPr>
              <w:t>.</w:t>
            </w:r>
          </w:p>
          <w:p w14:paraId="1AB993A2" w14:textId="77777777" w:rsidR="001222E8" w:rsidRDefault="000B2125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262CBF" w:rsidRPr="000B2125">
              <w:rPr>
                <w:rFonts w:ascii="Candara" w:hAnsi="Candara"/>
              </w:rPr>
              <w:t>peak to children – do they value it</w:t>
            </w:r>
            <w:r w:rsidR="001F7913" w:rsidRPr="000B2125">
              <w:rPr>
                <w:rFonts w:ascii="Candara" w:hAnsi="Candara"/>
              </w:rPr>
              <w:t>; enjoy it; consider it important?</w:t>
            </w:r>
          </w:p>
          <w:p w14:paraId="30351CC5" w14:textId="0DD18CD6" w:rsidR="001222E8" w:rsidRDefault="001222E8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When is it taught – time of day, day of </w:t>
            </w:r>
            <w:r w:rsidR="001F30F8">
              <w:rPr>
                <w:rFonts w:ascii="Candara" w:hAnsi="Candara"/>
              </w:rPr>
              <w:t xml:space="preserve">the </w:t>
            </w:r>
            <w:proofErr w:type="gramStart"/>
            <w:r>
              <w:rPr>
                <w:rFonts w:ascii="Candara" w:hAnsi="Candara"/>
              </w:rPr>
              <w:t>week.</w:t>
            </w:r>
            <w:proofErr w:type="gramEnd"/>
            <w:r>
              <w:rPr>
                <w:rFonts w:ascii="Candara" w:hAnsi="Candara"/>
              </w:rPr>
              <w:t xml:space="preserve"> Is it given a ‘graveyard’ slot or is it prioritised and given a slot when pupils are attentive and engaged?</w:t>
            </w:r>
          </w:p>
          <w:p w14:paraId="49A617B1" w14:textId="547E78C4" w:rsidR="002623D3" w:rsidRDefault="001222E8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much RE is taught</w:t>
            </w:r>
            <w:r w:rsidR="00D17A47">
              <w:rPr>
                <w:rFonts w:ascii="Candara" w:hAnsi="Candara"/>
              </w:rPr>
              <w:t>? D</w:t>
            </w:r>
            <w:r>
              <w:rPr>
                <w:rFonts w:ascii="Candara" w:hAnsi="Candara"/>
              </w:rPr>
              <w:t xml:space="preserve">oes this comply with </w:t>
            </w:r>
            <w:r w:rsidR="00744E61">
              <w:rPr>
                <w:rFonts w:ascii="Candara" w:hAnsi="Candara"/>
              </w:rPr>
              <w:t xml:space="preserve">Statement of Entitlement expectations (“should aim to be close to </w:t>
            </w:r>
            <w:r w:rsidR="002623D3">
              <w:rPr>
                <w:rFonts w:ascii="Candara" w:hAnsi="Candara"/>
              </w:rPr>
              <w:t>10% but must be no less than 5% of curriculum time</w:t>
            </w:r>
            <w:r w:rsidR="00D17A47">
              <w:rPr>
                <w:rFonts w:ascii="Candara" w:hAnsi="Candara"/>
              </w:rPr>
              <w:t>”</w:t>
            </w:r>
            <w:r w:rsidR="002623D3">
              <w:rPr>
                <w:rFonts w:ascii="Candara" w:hAnsi="Candara"/>
              </w:rPr>
              <w:t>).</w:t>
            </w:r>
          </w:p>
          <w:p w14:paraId="5C2043E5" w14:textId="7B25B195" w:rsidR="007F6A90" w:rsidRDefault="007F6A90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Does the school have a policy on RE?</w:t>
            </w:r>
            <w:r w:rsidR="00F33A6B">
              <w:rPr>
                <w:rFonts w:ascii="Candara" w:hAnsi="Candara"/>
              </w:rPr>
              <w:t xml:space="preserve"> Does it reflect the good practice explored in the questions</w:t>
            </w:r>
            <w:r w:rsidR="00FB4942">
              <w:rPr>
                <w:rFonts w:ascii="Candara" w:hAnsi="Candara"/>
              </w:rPr>
              <w:t xml:space="preserve"> below</w:t>
            </w:r>
            <w:r w:rsidR="00F33A6B">
              <w:rPr>
                <w:rFonts w:ascii="Candara" w:hAnsi="Candara"/>
              </w:rPr>
              <w:t>?</w:t>
            </w:r>
          </w:p>
          <w:p w14:paraId="5F8615EB" w14:textId="6934F904" w:rsidR="004E53BF" w:rsidRDefault="004E53BF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Is RE well-resourced with quality artefacts, bibles, </w:t>
            </w:r>
            <w:proofErr w:type="gramStart"/>
            <w:r>
              <w:rPr>
                <w:rFonts w:ascii="Candara" w:hAnsi="Candara"/>
              </w:rPr>
              <w:t>books</w:t>
            </w:r>
            <w:proofErr w:type="gramEnd"/>
            <w:r>
              <w:rPr>
                <w:rFonts w:ascii="Candara" w:hAnsi="Candara"/>
              </w:rPr>
              <w:t xml:space="preserve"> and other resources (</w:t>
            </w:r>
            <w:r w:rsidR="00FB4942">
              <w:rPr>
                <w:rFonts w:ascii="Candara" w:hAnsi="Candara"/>
              </w:rPr>
              <w:t xml:space="preserve">are they enough so that all children can participate in their use; </w:t>
            </w:r>
            <w:r>
              <w:rPr>
                <w:rFonts w:ascii="Candara" w:hAnsi="Candara"/>
              </w:rPr>
              <w:t xml:space="preserve">are </w:t>
            </w:r>
            <w:r w:rsidR="00FB4942">
              <w:rPr>
                <w:rFonts w:ascii="Candara" w:hAnsi="Candara"/>
              </w:rPr>
              <w:t xml:space="preserve">they </w:t>
            </w:r>
            <w:r w:rsidR="002907EF">
              <w:rPr>
                <w:rFonts w:ascii="Candara" w:hAnsi="Candara"/>
              </w:rPr>
              <w:t>well cared</w:t>
            </w:r>
            <w:r w:rsidR="00FB4942">
              <w:rPr>
                <w:rFonts w:ascii="Candara" w:hAnsi="Candara"/>
              </w:rPr>
              <w:t>-</w:t>
            </w:r>
            <w:r w:rsidR="002907EF">
              <w:rPr>
                <w:rFonts w:ascii="Candara" w:hAnsi="Candara"/>
              </w:rPr>
              <w:t>for</w:t>
            </w:r>
            <w:r w:rsidR="00FB4942">
              <w:rPr>
                <w:rFonts w:ascii="Candara" w:hAnsi="Candara"/>
              </w:rPr>
              <w:t>, demonstrating their</w:t>
            </w:r>
            <w:r w:rsidR="002907EF">
              <w:rPr>
                <w:rFonts w:ascii="Candara" w:hAnsi="Candara"/>
              </w:rPr>
              <w:t xml:space="preserve"> importan</w:t>
            </w:r>
            <w:r w:rsidR="00FB4942">
              <w:rPr>
                <w:rFonts w:ascii="Candara" w:hAnsi="Candara"/>
              </w:rPr>
              <w:t>ce</w:t>
            </w:r>
            <w:r w:rsidR="002907EF">
              <w:rPr>
                <w:rFonts w:ascii="Candara" w:hAnsi="Candara"/>
              </w:rPr>
              <w:t>?)</w:t>
            </w:r>
          </w:p>
          <w:p w14:paraId="4F709818" w14:textId="364570D6" w:rsidR="002907EF" w:rsidRDefault="002907EF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Does the school library contain books </w:t>
            </w:r>
            <w:r w:rsidR="001C6886">
              <w:rPr>
                <w:rFonts w:ascii="Candara" w:hAnsi="Candara"/>
              </w:rPr>
              <w:t xml:space="preserve">to support pupils’ understanding of a range of faiths, </w:t>
            </w:r>
            <w:proofErr w:type="gramStart"/>
            <w:r w:rsidR="001C6886">
              <w:rPr>
                <w:rFonts w:ascii="Candara" w:hAnsi="Candara"/>
              </w:rPr>
              <w:t>religions</w:t>
            </w:r>
            <w:proofErr w:type="gramEnd"/>
            <w:r w:rsidR="001C6886">
              <w:rPr>
                <w:rFonts w:ascii="Candara" w:hAnsi="Candara"/>
              </w:rPr>
              <w:t xml:space="preserve"> and cultures?</w:t>
            </w:r>
          </w:p>
          <w:p w14:paraId="16C1E6D6" w14:textId="1C15779F" w:rsidR="001C6886" w:rsidRDefault="001C6886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in the EYFS environment tells you that RE is given a high priority? </w:t>
            </w:r>
            <w:r w:rsidR="00AC5194">
              <w:rPr>
                <w:rFonts w:ascii="Candara" w:hAnsi="Candara"/>
              </w:rPr>
              <w:t>Does</w:t>
            </w:r>
            <w:r>
              <w:rPr>
                <w:rFonts w:ascii="Candara" w:hAnsi="Candara"/>
              </w:rPr>
              <w:t xml:space="preserve"> </w:t>
            </w:r>
            <w:r w:rsidR="00C24BD0">
              <w:rPr>
                <w:rFonts w:ascii="Candara" w:hAnsi="Candara"/>
              </w:rPr>
              <w:t>the home corner demonstrate diversity</w:t>
            </w:r>
            <w:r w:rsidR="00AC5194">
              <w:rPr>
                <w:rFonts w:ascii="Candara" w:hAnsi="Candara"/>
              </w:rPr>
              <w:t xml:space="preserve">? How does RE impact or feature in </w:t>
            </w:r>
            <w:r w:rsidR="00C24BD0">
              <w:rPr>
                <w:rFonts w:ascii="Candara" w:hAnsi="Candara"/>
              </w:rPr>
              <w:t>displays</w:t>
            </w:r>
            <w:r w:rsidR="00AC5194">
              <w:rPr>
                <w:rFonts w:ascii="Candara" w:hAnsi="Candara"/>
              </w:rPr>
              <w:t>,</w:t>
            </w:r>
            <w:r w:rsidR="00C24BD0">
              <w:rPr>
                <w:rFonts w:ascii="Candara" w:hAnsi="Candara"/>
              </w:rPr>
              <w:t xml:space="preserve"> big books</w:t>
            </w:r>
            <w:r w:rsidR="00AC5194">
              <w:rPr>
                <w:rFonts w:ascii="Candara" w:hAnsi="Candara"/>
              </w:rPr>
              <w:t>,</w:t>
            </w:r>
            <w:r w:rsidR="00C24BD0">
              <w:rPr>
                <w:rFonts w:ascii="Candara" w:hAnsi="Candara"/>
              </w:rPr>
              <w:t xml:space="preserve"> </w:t>
            </w:r>
            <w:r w:rsidR="005C3CBA">
              <w:rPr>
                <w:rFonts w:ascii="Candara" w:hAnsi="Candara"/>
              </w:rPr>
              <w:t xml:space="preserve">resources in tough trays or </w:t>
            </w:r>
            <w:r w:rsidR="00AC5194">
              <w:rPr>
                <w:rFonts w:ascii="Candara" w:hAnsi="Candara"/>
              </w:rPr>
              <w:t xml:space="preserve">the </w:t>
            </w:r>
            <w:r w:rsidR="00367ADA">
              <w:rPr>
                <w:rFonts w:ascii="Candara" w:hAnsi="Candara"/>
              </w:rPr>
              <w:t>DT area</w:t>
            </w:r>
            <w:r w:rsidR="00AC5194">
              <w:rPr>
                <w:rFonts w:ascii="Candara" w:hAnsi="Candara"/>
              </w:rPr>
              <w:t>?</w:t>
            </w:r>
          </w:p>
          <w:p w14:paraId="63A1DBAB" w14:textId="16A3BB96" w:rsidR="0054592C" w:rsidRDefault="0054592C" w:rsidP="00283E85">
            <w:pPr>
              <w:pStyle w:val="ListParagraph"/>
              <w:numPr>
                <w:ilvl w:val="0"/>
                <w:numId w:val="3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there prayer spaces or reflection areas in each classroom – are they </w:t>
            </w:r>
            <w:proofErr w:type="spellStart"/>
            <w:r>
              <w:rPr>
                <w:rFonts w:ascii="Candara" w:hAnsi="Candara"/>
              </w:rPr>
              <w:t>well presented</w:t>
            </w:r>
            <w:proofErr w:type="spellEnd"/>
            <w:r>
              <w:rPr>
                <w:rFonts w:ascii="Candara" w:hAnsi="Candara"/>
              </w:rPr>
              <w:t xml:space="preserve"> and cared for</w:t>
            </w:r>
            <w:r w:rsidR="00AC5194">
              <w:rPr>
                <w:rFonts w:ascii="Candara" w:hAnsi="Candara"/>
              </w:rPr>
              <w:t>?</w:t>
            </w:r>
            <w:r>
              <w:rPr>
                <w:rFonts w:ascii="Candara" w:hAnsi="Candara"/>
              </w:rPr>
              <w:t xml:space="preserve"> Do pupils get to use them? </w:t>
            </w:r>
            <w:r w:rsidR="00751E70">
              <w:rPr>
                <w:rFonts w:ascii="Candara" w:hAnsi="Candara"/>
              </w:rPr>
              <w:t>Are they helpful to pupils? Can pupils tell you what they get out of them?</w:t>
            </w:r>
          </w:p>
          <w:p w14:paraId="4DFCCB65" w14:textId="24401659" w:rsidR="000F1D4C" w:rsidRPr="000B2125" w:rsidRDefault="001F7913" w:rsidP="00283E85">
            <w:pPr>
              <w:pStyle w:val="ListParagraph"/>
              <w:ind w:right="118" w:firstLine="0"/>
              <w:jc w:val="both"/>
              <w:rPr>
                <w:rFonts w:ascii="Candara" w:hAnsi="Candara"/>
              </w:rPr>
            </w:pPr>
            <w:r w:rsidRPr="000B2125">
              <w:rPr>
                <w:rFonts w:ascii="Candara" w:hAnsi="Candara"/>
              </w:rPr>
              <w:t xml:space="preserve"> </w:t>
            </w:r>
          </w:p>
        </w:tc>
      </w:tr>
      <w:tr w:rsidR="000F1D4C" w:rsidRPr="0063526E" w14:paraId="4B4DDDEF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32D783E4" w14:textId="53427BA5" w:rsidR="000F1D4C" w:rsidRPr="00672B11" w:rsidRDefault="00A4164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3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0F1D4C" w:rsidRPr="00672B11">
              <w:rPr>
                <w:rFonts w:ascii="Candara" w:hAnsi="Candara"/>
                <w:b/>
                <w:bCs/>
              </w:rPr>
              <w:t>Who teaches RE</w:t>
            </w:r>
            <w:r w:rsidR="00AC5194">
              <w:rPr>
                <w:rFonts w:ascii="Candara" w:hAnsi="Candara"/>
                <w:b/>
                <w:bCs/>
              </w:rPr>
              <w:t>?</w:t>
            </w:r>
            <w:r w:rsidR="000F1D4C" w:rsidRPr="00672B11">
              <w:rPr>
                <w:rFonts w:ascii="Candara" w:hAnsi="Candara"/>
                <w:b/>
                <w:bCs/>
              </w:rPr>
              <w:t xml:space="preserve"> </w:t>
            </w:r>
            <w:r w:rsidR="00AC5194">
              <w:rPr>
                <w:rFonts w:ascii="Candara" w:hAnsi="Candara"/>
                <w:b/>
                <w:bCs/>
              </w:rPr>
              <w:t>C</w:t>
            </w:r>
            <w:r w:rsidR="000F1D4C" w:rsidRPr="00672B11">
              <w:rPr>
                <w:rFonts w:ascii="Candara" w:hAnsi="Candara"/>
                <w:b/>
                <w:bCs/>
              </w:rPr>
              <w:t>lass teachers</w:t>
            </w:r>
            <w:r w:rsidR="002623D3">
              <w:rPr>
                <w:rFonts w:ascii="Candara" w:hAnsi="Candara"/>
                <w:b/>
                <w:bCs/>
              </w:rPr>
              <w:t>?</w:t>
            </w:r>
            <w:r w:rsidR="000F1D4C" w:rsidRPr="00672B11">
              <w:rPr>
                <w:rFonts w:ascii="Candara" w:hAnsi="Candara"/>
                <w:b/>
                <w:bCs/>
              </w:rPr>
              <w:t xml:space="preserve"> </w:t>
            </w:r>
            <w:r w:rsidR="002623D3">
              <w:rPr>
                <w:rFonts w:ascii="Candara" w:hAnsi="Candara"/>
                <w:b/>
                <w:bCs/>
              </w:rPr>
              <w:t>O</w:t>
            </w:r>
            <w:r w:rsidR="000F1D4C" w:rsidRPr="00672B11">
              <w:rPr>
                <w:rFonts w:ascii="Candara" w:hAnsi="Candara"/>
                <w:b/>
                <w:bCs/>
              </w:rPr>
              <w:t>ne PPA teacher</w:t>
            </w:r>
            <w:r w:rsidR="002623D3">
              <w:rPr>
                <w:rFonts w:ascii="Candara" w:hAnsi="Candara"/>
                <w:b/>
                <w:bCs/>
              </w:rPr>
              <w:t>?</w:t>
            </w:r>
            <w:r w:rsidR="000F1D4C" w:rsidRPr="00672B11">
              <w:rPr>
                <w:rFonts w:ascii="Candara" w:hAnsi="Candara"/>
                <w:b/>
                <w:bCs/>
              </w:rPr>
              <w:t xml:space="preserve"> </w:t>
            </w:r>
            <w:r w:rsidR="002623D3">
              <w:rPr>
                <w:rFonts w:ascii="Candara" w:hAnsi="Candara"/>
                <w:b/>
                <w:bCs/>
              </w:rPr>
              <w:t>O</w:t>
            </w:r>
            <w:r w:rsidR="000F1D4C" w:rsidRPr="00672B11">
              <w:rPr>
                <w:rFonts w:ascii="Candara" w:hAnsi="Candara"/>
                <w:b/>
                <w:bCs/>
              </w:rPr>
              <w:t>ne teacher who swaps with other classes</w:t>
            </w:r>
            <w:r w:rsidR="002623D3">
              <w:rPr>
                <w:rFonts w:ascii="Candara" w:hAnsi="Candara"/>
                <w:b/>
                <w:bCs/>
              </w:rPr>
              <w:t>?</w:t>
            </w:r>
            <w:r w:rsidR="000F1D4C" w:rsidRPr="00672B11">
              <w:rPr>
                <w:rFonts w:ascii="Candara" w:hAnsi="Candara"/>
                <w:b/>
                <w:bCs/>
              </w:rPr>
              <w:t xml:space="preserve"> </w:t>
            </w:r>
            <w:r w:rsidR="00E26AB7">
              <w:rPr>
                <w:rFonts w:ascii="Candara" w:hAnsi="Candara"/>
                <w:b/>
                <w:bCs/>
              </w:rPr>
              <w:t>S</w:t>
            </w:r>
            <w:r w:rsidR="000F1D4C" w:rsidRPr="00672B11">
              <w:rPr>
                <w:rFonts w:ascii="Candara" w:hAnsi="Candara"/>
                <w:b/>
                <w:bCs/>
              </w:rPr>
              <w:t>omeone else?</w:t>
            </w:r>
            <w:r w:rsidR="001139D7" w:rsidRPr="00672B11">
              <w:rPr>
                <w:rFonts w:ascii="Candara" w:hAnsi="Candara"/>
                <w:b/>
                <w:bCs/>
              </w:rPr>
              <w:t xml:space="preserve"> </w:t>
            </w:r>
            <w:r w:rsidR="00672B11">
              <w:rPr>
                <w:rFonts w:ascii="Candara" w:hAnsi="Candara"/>
                <w:color w:val="FF0000"/>
              </w:rPr>
              <w:t>Strand 1 Grade Descriptors</w:t>
            </w:r>
            <w:r w:rsidR="00D34040">
              <w:rPr>
                <w:rFonts w:ascii="Candara" w:hAnsi="Candara"/>
                <w:color w:val="FF0000"/>
              </w:rPr>
              <w:t>; Strand 7</w:t>
            </w:r>
            <w:r w:rsidR="00AC5194">
              <w:rPr>
                <w:rFonts w:ascii="Candara" w:hAnsi="Candara"/>
                <w:color w:val="FF0000"/>
              </w:rPr>
              <w:t>(</w:t>
            </w:r>
            <w:r w:rsidR="00D34040">
              <w:rPr>
                <w:rFonts w:ascii="Candara" w:hAnsi="Candara"/>
                <w:color w:val="FF0000"/>
              </w:rPr>
              <w:t>b</w:t>
            </w:r>
            <w:r w:rsidR="00AC5194">
              <w:rPr>
                <w:rFonts w:ascii="Candara" w:hAnsi="Candara"/>
                <w:color w:val="FF0000"/>
              </w:rPr>
              <w:t>)</w:t>
            </w:r>
          </w:p>
          <w:p w14:paraId="1D972AB3" w14:textId="77777777" w:rsidR="000F1D4C" w:rsidRPr="0063526E" w:rsidRDefault="000F1D4C" w:rsidP="00283E85">
            <w:pPr>
              <w:ind w:left="0" w:right="118" w:firstLine="0"/>
              <w:jc w:val="both"/>
              <w:rPr>
                <w:rFonts w:ascii="Candara" w:hAnsi="Candara"/>
              </w:rPr>
            </w:pPr>
          </w:p>
        </w:tc>
      </w:tr>
      <w:tr w:rsidR="000F1D4C" w:rsidRPr="0063526E" w14:paraId="1E8A0FAD" w14:textId="77777777" w:rsidTr="00E43DE5">
        <w:tc>
          <w:tcPr>
            <w:tcW w:w="10412" w:type="dxa"/>
          </w:tcPr>
          <w:p w14:paraId="42E0BA79" w14:textId="77777777" w:rsidR="00E26AB7" w:rsidRDefault="00E26AB7" w:rsidP="00283E85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Why is teaching arranged in this way? </w:t>
            </w:r>
            <w:r w:rsidR="00831545">
              <w:rPr>
                <w:rFonts w:ascii="Candara" w:hAnsi="Candara"/>
              </w:rPr>
              <w:t>Is it in the best interests of the pupils?</w:t>
            </w:r>
          </w:p>
          <w:p w14:paraId="1E2D105B" w14:textId="41FDFADD" w:rsidR="00831545" w:rsidRDefault="00831545" w:rsidP="00283E85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training have those teaching RE had?</w:t>
            </w:r>
            <w:r w:rsidR="00FE323D">
              <w:rPr>
                <w:rFonts w:ascii="Candara" w:hAnsi="Candara"/>
              </w:rPr>
              <w:t xml:space="preserve"> </w:t>
            </w:r>
            <w:r w:rsidR="00AC5194">
              <w:rPr>
                <w:rFonts w:ascii="Candara" w:hAnsi="Candara"/>
              </w:rPr>
              <w:t xml:space="preserve">Training may come from </w:t>
            </w:r>
            <w:r w:rsidR="0014489C" w:rsidRPr="00AC5194">
              <w:rPr>
                <w:rFonts w:ascii="Candara" w:hAnsi="Candara"/>
              </w:rPr>
              <w:t>Diocesan training sessions; Diocesan RE clusters; RE teachers in Cumbria F</w:t>
            </w:r>
            <w:r w:rsidR="00AC5194">
              <w:rPr>
                <w:rFonts w:ascii="Candara" w:hAnsi="Candara"/>
              </w:rPr>
              <w:t>acebook</w:t>
            </w:r>
            <w:r w:rsidR="0014489C" w:rsidRPr="00AC5194">
              <w:rPr>
                <w:rFonts w:ascii="Candara" w:hAnsi="Candara"/>
              </w:rPr>
              <w:t xml:space="preserve"> page; RE </w:t>
            </w:r>
            <w:r w:rsidR="00A76F07">
              <w:rPr>
                <w:rFonts w:ascii="Candara" w:hAnsi="Candara"/>
              </w:rPr>
              <w:t>T</w:t>
            </w:r>
            <w:r w:rsidR="0014489C" w:rsidRPr="00AC5194">
              <w:rPr>
                <w:rFonts w:ascii="Candara" w:hAnsi="Candara"/>
              </w:rPr>
              <w:t>oday</w:t>
            </w:r>
            <w:r w:rsidR="00CE7637" w:rsidRPr="00AC5194">
              <w:rPr>
                <w:rFonts w:ascii="Candara" w:hAnsi="Candara"/>
              </w:rPr>
              <w:t>; CEFEL documents and online sessions</w:t>
            </w:r>
            <w:r w:rsidR="00A76F07">
              <w:rPr>
                <w:rFonts w:ascii="Candara" w:hAnsi="Candara"/>
              </w:rPr>
              <w:t xml:space="preserve"> from other sources.</w:t>
            </w:r>
          </w:p>
          <w:p w14:paraId="3012C0C3" w14:textId="5A7E9C98" w:rsidR="00F10F10" w:rsidRDefault="00F10F10" w:rsidP="00283E85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opportunities for CPD are offered and taken up?</w:t>
            </w:r>
          </w:p>
          <w:p w14:paraId="2F54FDC3" w14:textId="79C39719" w:rsidR="00F10F10" w:rsidRDefault="00F10F10" w:rsidP="00283E85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any staff lack confidence in teaching Christianity?</w:t>
            </w:r>
          </w:p>
          <w:p w14:paraId="46ECCFF6" w14:textId="6D03ABE9" w:rsidR="00831545" w:rsidRDefault="008901EC" w:rsidP="00283E85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 you ensure</w:t>
            </w:r>
            <w:r w:rsidR="00A76F07">
              <w:rPr>
                <w:rFonts w:ascii="Candara" w:hAnsi="Candara"/>
              </w:rPr>
              <w:t xml:space="preserve"> (with the subject leader) that</w:t>
            </w:r>
            <w:r>
              <w:rPr>
                <w:rFonts w:ascii="Candara" w:hAnsi="Candara"/>
              </w:rPr>
              <w:t xml:space="preserve"> the quality of teaching</w:t>
            </w:r>
            <w:r w:rsidR="00CE7637">
              <w:rPr>
                <w:rFonts w:ascii="Candara" w:hAnsi="Candara"/>
              </w:rPr>
              <w:t xml:space="preserve"> is comparable</w:t>
            </w:r>
            <w:r>
              <w:rPr>
                <w:rFonts w:ascii="Candara" w:hAnsi="Candara"/>
              </w:rPr>
              <w:t xml:space="preserve"> in each class?</w:t>
            </w:r>
          </w:p>
          <w:p w14:paraId="36D1828C" w14:textId="590599DE" w:rsidR="008901EC" w:rsidRPr="00E26AB7" w:rsidRDefault="008901EC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</w:rPr>
            </w:pPr>
          </w:p>
        </w:tc>
      </w:tr>
      <w:tr w:rsidR="00706AC3" w:rsidRPr="0063526E" w14:paraId="19E0FE06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7A120C25" w14:textId="7F31B50B" w:rsidR="00706AC3" w:rsidRPr="00833BAA" w:rsidRDefault="00A41649" w:rsidP="00283E85">
            <w:pPr>
              <w:ind w:left="0" w:right="118" w:firstLine="0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4</w:t>
            </w:r>
            <w:r w:rsidR="00706AC3">
              <w:rPr>
                <w:rFonts w:ascii="Candara" w:hAnsi="Candara"/>
                <w:b/>
                <w:bCs/>
              </w:rPr>
              <w:t xml:space="preserve">. Does the RE leader have enough </w:t>
            </w:r>
            <w:r w:rsidR="00F713D4">
              <w:rPr>
                <w:rFonts w:ascii="Candara" w:hAnsi="Candara"/>
                <w:b/>
                <w:bCs/>
              </w:rPr>
              <w:t>release time to be able to effectively monitor the subject and support colleagues</w:t>
            </w:r>
            <w:r w:rsidR="00FA152E">
              <w:rPr>
                <w:rFonts w:ascii="Candara" w:hAnsi="Candara"/>
                <w:b/>
                <w:bCs/>
              </w:rPr>
              <w:t>, share</w:t>
            </w:r>
            <w:r w:rsidR="00833BAA">
              <w:rPr>
                <w:rFonts w:ascii="Candara" w:hAnsi="Candara"/>
                <w:b/>
                <w:bCs/>
              </w:rPr>
              <w:t xml:space="preserve"> new ideas and build confidence</w:t>
            </w:r>
            <w:r w:rsidR="00F713D4">
              <w:rPr>
                <w:rFonts w:ascii="Candara" w:hAnsi="Candara"/>
                <w:b/>
                <w:bCs/>
              </w:rPr>
              <w:t>?</w:t>
            </w:r>
            <w:r w:rsidR="00833BAA">
              <w:rPr>
                <w:rFonts w:ascii="Candara" w:hAnsi="Candara"/>
                <w:b/>
                <w:bCs/>
              </w:rPr>
              <w:t xml:space="preserve"> </w:t>
            </w:r>
            <w:r w:rsidR="00833BAA">
              <w:rPr>
                <w:rFonts w:ascii="Candara" w:hAnsi="Candara"/>
                <w:color w:val="FF0000"/>
              </w:rPr>
              <w:t>Strand 7 Grade Descriptors</w:t>
            </w:r>
          </w:p>
          <w:p w14:paraId="57CACB2A" w14:textId="3B6A5A2C" w:rsidR="00F713D4" w:rsidRPr="00706AC3" w:rsidRDefault="00F713D4" w:rsidP="00283E85">
            <w:pPr>
              <w:ind w:left="0" w:right="118" w:firstLine="0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833BAA" w:rsidRPr="0063526E" w14:paraId="7954CFF7" w14:textId="77777777" w:rsidTr="00E43DE5">
        <w:tc>
          <w:tcPr>
            <w:tcW w:w="10412" w:type="dxa"/>
          </w:tcPr>
          <w:p w14:paraId="6898E2B1" w14:textId="77777777" w:rsidR="00833BAA" w:rsidRDefault="00047427" w:rsidP="00283E85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This is another way of telling whether priority is given to RE.</w:t>
            </w:r>
          </w:p>
          <w:p w14:paraId="2EFCC4C5" w14:textId="77777777" w:rsidR="00047427" w:rsidRDefault="00047427" w:rsidP="00283E85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it feature regularly in staff meeting sessions?</w:t>
            </w:r>
          </w:p>
          <w:p w14:paraId="015F373E" w14:textId="77777777" w:rsidR="00047427" w:rsidRDefault="00047427" w:rsidP="00283E85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does monitoring look like?</w:t>
            </w:r>
          </w:p>
          <w:p w14:paraId="1C5F9780" w14:textId="40E70820" w:rsidR="00047427" w:rsidRDefault="00047427" w:rsidP="00283E85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an RE development plan</w:t>
            </w:r>
            <w:r w:rsidR="00A76F07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with actions? If so, is it </w:t>
            </w:r>
            <w:r w:rsidR="006E2607">
              <w:rPr>
                <w:rFonts w:ascii="Candara" w:hAnsi="Candara"/>
              </w:rPr>
              <w:t>used effectively to improve standards?</w:t>
            </w:r>
          </w:p>
          <w:p w14:paraId="50CD9187" w14:textId="7A90B43E" w:rsidR="006E2607" w:rsidRPr="00833BAA" w:rsidRDefault="006E2607" w:rsidP="00283E85">
            <w:pPr>
              <w:pStyle w:val="ListParagraph"/>
              <w:ind w:right="118" w:firstLine="0"/>
              <w:jc w:val="both"/>
              <w:rPr>
                <w:rFonts w:ascii="Candara" w:hAnsi="Candara"/>
              </w:rPr>
            </w:pPr>
          </w:p>
        </w:tc>
      </w:tr>
      <w:tr w:rsidR="000F1D4C" w:rsidRPr="0063526E" w14:paraId="76C46FBB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658333F0" w14:textId="7549F895" w:rsidR="000F1D4C" w:rsidRDefault="00A118ED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5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0F1D4C" w:rsidRPr="006F1C09">
              <w:rPr>
                <w:rFonts w:ascii="Candara" w:hAnsi="Candara"/>
                <w:b/>
                <w:bCs/>
              </w:rPr>
              <w:t>What does the RE course look like in your school? Who designs it? How? Using which resources?</w:t>
            </w:r>
            <w:r w:rsidR="00E45CA0" w:rsidRPr="006F1C09">
              <w:rPr>
                <w:rFonts w:ascii="Candara" w:hAnsi="Candara"/>
                <w:b/>
                <w:bCs/>
              </w:rPr>
              <w:t xml:space="preserve"> Does it reflect the </w:t>
            </w:r>
            <w:hyperlink r:id="rId14" w:history="1">
              <w:r w:rsidR="00E45CA0" w:rsidRPr="006F1C09">
                <w:rPr>
                  <w:rStyle w:val="Hyperlink"/>
                  <w:rFonts w:ascii="Candara" w:hAnsi="Candara"/>
                  <w:b/>
                  <w:bCs/>
                </w:rPr>
                <w:t>RE Statement of Entitlement</w:t>
              </w:r>
            </w:hyperlink>
            <w:r w:rsidR="00E45CA0" w:rsidRPr="006F1C09">
              <w:rPr>
                <w:rFonts w:ascii="Candara" w:hAnsi="Candara"/>
                <w:b/>
                <w:bCs/>
              </w:rPr>
              <w:t xml:space="preserve">? </w:t>
            </w:r>
            <w:r w:rsidR="00B105C8">
              <w:rPr>
                <w:rFonts w:ascii="Candara" w:hAnsi="Candara"/>
                <w:color w:val="FF0000"/>
              </w:rPr>
              <w:t>Strand 7 (first bullet point)</w:t>
            </w:r>
            <w:r w:rsidR="00D34040">
              <w:rPr>
                <w:rFonts w:ascii="Candara" w:hAnsi="Candara"/>
                <w:color w:val="FF0000"/>
              </w:rPr>
              <w:t xml:space="preserve">; </w:t>
            </w:r>
            <w:r w:rsidR="00A76F07">
              <w:rPr>
                <w:rFonts w:ascii="Candara" w:hAnsi="Candara"/>
                <w:color w:val="FF0000"/>
              </w:rPr>
              <w:t>7(</w:t>
            </w:r>
            <w:r w:rsidR="00D34040">
              <w:rPr>
                <w:rFonts w:ascii="Candara" w:hAnsi="Candara"/>
                <w:color w:val="FF0000"/>
              </w:rPr>
              <w:t>a</w:t>
            </w:r>
            <w:r w:rsidR="00A76F07">
              <w:rPr>
                <w:rFonts w:ascii="Candara" w:hAnsi="Candara"/>
                <w:color w:val="FF0000"/>
              </w:rPr>
              <w:t>)</w:t>
            </w:r>
            <w:r w:rsidR="00D749F2">
              <w:rPr>
                <w:rFonts w:ascii="Candara" w:hAnsi="Candara"/>
                <w:color w:val="FF0000"/>
              </w:rPr>
              <w:t>; Strand 7 Grade Descriptors</w:t>
            </w:r>
          </w:p>
          <w:p w14:paraId="4D349EFF" w14:textId="79845A25" w:rsidR="005300A9" w:rsidRPr="00B105C8" w:rsidRDefault="005300A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</w:p>
        </w:tc>
      </w:tr>
      <w:tr w:rsidR="000F1D4C" w:rsidRPr="0063526E" w14:paraId="3B83BA2D" w14:textId="77777777" w:rsidTr="00E43DE5">
        <w:tc>
          <w:tcPr>
            <w:tcW w:w="10412" w:type="dxa"/>
          </w:tcPr>
          <w:p w14:paraId="20D0FF34" w14:textId="49A85170" w:rsidR="005300A9" w:rsidRDefault="00D749F2" w:rsidP="00283E85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This is all about </w:t>
            </w:r>
            <w:r w:rsidR="00D158FE">
              <w:rPr>
                <w:rFonts w:ascii="Candara" w:hAnsi="Candara"/>
              </w:rPr>
              <w:t xml:space="preserve">the RE curriculum being balanced (see </w:t>
            </w:r>
            <w:r w:rsidR="005C36C5">
              <w:rPr>
                <w:rFonts w:ascii="Candara" w:hAnsi="Candara"/>
              </w:rPr>
              <w:t xml:space="preserve">also the </w:t>
            </w:r>
            <w:r w:rsidR="00D158FE">
              <w:rPr>
                <w:rFonts w:ascii="Candara" w:hAnsi="Candara"/>
              </w:rPr>
              <w:t xml:space="preserve">next two questions) </w:t>
            </w:r>
            <w:r w:rsidR="00B84D22">
              <w:rPr>
                <w:rFonts w:ascii="Candara" w:hAnsi="Candara"/>
              </w:rPr>
              <w:t xml:space="preserve">coherent and </w:t>
            </w:r>
            <w:r w:rsidR="00D158FE">
              <w:rPr>
                <w:rFonts w:ascii="Candara" w:hAnsi="Candara"/>
              </w:rPr>
              <w:t>progressive</w:t>
            </w:r>
            <w:r w:rsidR="005C36C5">
              <w:rPr>
                <w:rFonts w:ascii="Candara" w:hAnsi="Candara"/>
              </w:rPr>
              <w:t>,</w:t>
            </w:r>
            <w:r w:rsidR="00D158FE">
              <w:rPr>
                <w:rFonts w:ascii="Candara" w:hAnsi="Candara"/>
              </w:rPr>
              <w:t xml:space="preserve"> so that pupils have </w:t>
            </w:r>
            <w:proofErr w:type="gramStart"/>
            <w:r w:rsidR="00D158FE">
              <w:rPr>
                <w:rFonts w:ascii="Candara" w:hAnsi="Candara"/>
                <w:i/>
                <w:iCs/>
              </w:rPr>
              <w:t>age appropriate</w:t>
            </w:r>
            <w:proofErr w:type="gramEnd"/>
            <w:r w:rsidR="00D158FE">
              <w:rPr>
                <w:rFonts w:ascii="Candara" w:hAnsi="Candara"/>
                <w:i/>
                <w:iCs/>
              </w:rPr>
              <w:t xml:space="preserve"> </w:t>
            </w:r>
            <w:r w:rsidR="00D158FE">
              <w:rPr>
                <w:rFonts w:ascii="Candara" w:hAnsi="Candara"/>
              </w:rPr>
              <w:t>skills</w:t>
            </w:r>
            <w:r w:rsidR="0079255F">
              <w:rPr>
                <w:rFonts w:ascii="Candara" w:hAnsi="Candara"/>
              </w:rPr>
              <w:t xml:space="preserve"> in terms of enquiry, critical analysis and interpretation</w:t>
            </w:r>
            <w:r w:rsidR="005C36C5">
              <w:rPr>
                <w:rFonts w:ascii="Candara" w:hAnsi="Candara"/>
              </w:rPr>
              <w:t>,</w:t>
            </w:r>
            <w:r w:rsidR="00CA3CB4">
              <w:rPr>
                <w:rFonts w:ascii="Candara" w:hAnsi="Candara"/>
              </w:rPr>
              <w:t xml:space="preserve"> and understanding of the faiths they have been taught about.</w:t>
            </w:r>
          </w:p>
          <w:p w14:paraId="5DBF94F2" w14:textId="790772E7" w:rsidR="00CA3CB4" w:rsidRDefault="00CA3CB4" w:rsidP="00283E85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 to pupils</w:t>
            </w:r>
            <w:r w:rsidR="005C36C5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5C36C5"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 xml:space="preserve">an they </w:t>
            </w:r>
            <w:r w:rsidR="003A14CA">
              <w:rPr>
                <w:rFonts w:ascii="Candara" w:hAnsi="Candara"/>
              </w:rPr>
              <w:t>give you an account of Christianity</w:t>
            </w:r>
            <w:r w:rsidR="00371B63">
              <w:rPr>
                <w:rFonts w:ascii="Candara" w:hAnsi="Candara"/>
              </w:rPr>
              <w:t>,</w:t>
            </w:r>
            <w:r w:rsidR="003A14CA">
              <w:rPr>
                <w:rFonts w:ascii="Candara" w:hAnsi="Candara"/>
              </w:rPr>
              <w:t xml:space="preserve"> with some reference to theological concepts (</w:t>
            </w:r>
            <w:proofErr w:type="gramStart"/>
            <w:r w:rsidR="008F7756">
              <w:rPr>
                <w:rFonts w:ascii="Candara" w:hAnsi="Candara"/>
              </w:rPr>
              <w:t>e.g.</w:t>
            </w:r>
            <w:proofErr w:type="gramEnd"/>
            <w:r w:rsidR="008F7756">
              <w:rPr>
                <w:rFonts w:ascii="Candara" w:hAnsi="Candara"/>
              </w:rPr>
              <w:t xml:space="preserve"> </w:t>
            </w:r>
            <w:r w:rsidR="003A14CA">
              <w:rPr>
                <w:rFonts w:ascii="Candara" w:hAnsi="Candara"/>
              </w:rPr>
              <w:t xml:space="preserve">Christians believe Jesus was God’s son, both human and divine, </w:t>
            </w:r>
            <w:r w:rsidR="008F7756">
              <w:rPr>
                <w:rFonts w:ascii="Candara" w:hAnsi="Candara"/>
              </w:rPr>
              <w:t>He died and rose again etc)</w:t>
            </w:r>
            <w:r w:rsidR="00371B63">
              <w:rPr>
                <w:rFonts w:ascii="Candara" w:hAnsi="Candara"/>
              </w:rPr>
              <w:t>?</w:t>
            </w:r>
          </w:p>
          <w:p w14:paraId="0510782F" w14:textId="35827FF9" w:rsidR="001E1DE1" w:rsidRDefault="001E1DE1" w:rsidP="00283E85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Remember that SACRE’s locally agreed syllabus </w:t>
            </w:r>
            <w:r w:rsidR="008505F4">
              <w:rPr>
                <w:rFonts w:ascii="Candara" w:hAnsi="Candara"/>
              </w:rPr>
              <w:t>sets out the</w:t>
            </w:r>
            <w:r w:rsidR="003816AB">
              <w:rPr>
                <w:rFonts w:ascii="Candara" w:hAnsi="Candara"/>
              </w:rPr>
              <w:t xml:space="preserve"> subject matter only, it is not a curriculum (</w:t>
            </w:r>
            <w:proofErr w:type="gramStart"/>
            <w:r w:rsidR="003816AB">
              <w:rPr>
                <w:rFonts w:ascii="Candara" w:hAnsi="Candara"/>
              </w:rPr>
              <w:t>i.e.</w:t>
            </w:r>
            <w:proofErr w:type="gramEnd"/>
            <w:r w:rsidR="003816AB">
              <w:rPr>
                <w:rFonts w:ascii="Candara" w:hAnsi="Candara"/>
              </w:rPr>
              <w:t xml:space="preserve"> the totality of content to be taught</w:t>
            </w:r>
            <w:r w:rsidR="00C3485B">
              <w:rPr>
                <w:rFonts w:ascii="Candara" w:hAnsi="Candara"/>
              </w:rPr>
              <w:t>).</w:t>
            </w:r>
          </w:p>
          <w:p w14:paraId="4BC40F17" w14:textId="76EC2E77" w:rsidR="003C37F5" w:rsidRPr="00970E4A" w:rsidRDefault="003C37F5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</w:rPr>
            </w:pPr>
          </w:p>
        </w:tc>
      </w:tr>
      <w:tr w:rsidR="000F1D4C" w:rsidRPr="0063526E" w14:paraId="7E5C09FD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424CD152" w14:textId="44FD32F4" w:rsidR="000F1D4C" w:rsidRDefault="00A118ED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6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0F1D4C" w:rsidRPr="003C37F5">
              <w:rPr>
                <w:rFonts w:ascii="Candara" w:hAnsi="Candara"/>
                <w:b/>
                <w:bCs/>
              </w:rPr>
              <w:t>In addition to Christianity, which faiths do you teach your pupils about</w:t>
            </w:r>
            <w:r w:rsidR="00371B63">
              <w:rPr>
                <w:rFonts w:ascii="Candara" w:hAnsi="Candara"/>
                <w:b/>
                <w:bCs/>
              </w:rPr>
              <w:t>?</w:t>
            </w:r>
            <w:r w:rsidR="00D56EEC">
              <w:rPr>
                <w:rFonts w:ascii="Candara" w:hAnsi="Candara"/>
                <w:b/>
                <w:bCs/>
              </w:rPr>
              <w:t xml:space="preserve"> </w:t>
            </w:r>
            <w:r w:rsidR="00371B63">
              <w:rPr>
                <w:rFonts w:ascii="Candara" w:hAnsi="Candara"/>
                <w:b/>
                <w:bCs/>
              </w:rPr>
              <w:t>W</w:t>
            </w:r>
            <w:r w:rsidR="00D56EEC">
              <w:rPr>
                <w:rFonts w:ascii="Candara" w:hAnsi="Candara"/>
                <w:b/>
                <w:bCs/>
              </w:rPr>
              <w:t xml:space="preserve">hat is the balance of Christianity and faiths other than </w:t>
            </w:r>
            <w:r w:rsidR="003E66BF">
              <w:rPr>
                <w:rFonts w:ascii="Candara" w:hAnsi="Candara"/>
                <w:b/>
                <w:bCs/>
              </w:rPr>
              <w:t>Christianity</w:t>
            </w:r>
            <w:r w:rsidR="000F1D4C" w:rsidRPr="003C37F5">
              <w:rPr>
                <w:rFonts w:ascii="Candara" w:hAnsi="Candara"/>
                <w:b/>
                <w:bCs/>
              </w:rPr>
              <w:t>?</w:t>
            </w:r>
            <w:r w:rsidR="00BE1892">
              <w:rPr>
                <w:rFonts w:ascii="Candara" w:hAnsi="Candara"/>
                <w:b/>
                <w:bCs/>
              </w:rPr>
              <w:t xml:space="preserve"> </w:t>
            </w:r>
            <w:r w:rsidR="00BE1892">
              <w:rPr>
                <w:rFonts w:ascii="Candara" w:hAnsi="Candara"/>
                <w:color w:val="FF0000"/>
              </w:rPr>
              <w:t>Strand 7</w:t>
            </w:r>
            <w:r w:rsidR="00371B63">
              <w:rPr>
                <w:rFonts w:ascii="Candara" w:hAnsi="Candara"/>
                <w:color w:val="FF0000"/>
              </w:rPr>
              <w:t>(</w:t>
            </w:r>
            <w:r w:rsidR="00BE1892">
              <w:rPr>
                <w:rFonts w:ascii="Candara" w:hAnsi="Candara"/>
                <w:color w:val="FF0000"/>
              </w:rPr>
              <w:t>a)</w:t>
            </w:r>
            <w:r w:rsidR="00371B63">
              <w:rPr>
                <w:rFonts w:ascii="Candara" w:hAnsi="Candara"/>
                <w:color w:val="FF0000"/>
              </w:rPr>
              <w:t>(</w:t>
            </w:r>
            <w:r w:rsidR="00BE1892">
              <w:rPr>
                <w:rFonts w:ascii="Candara" w:hAnsi="Candara"/>
                <w:color w:val="FF0000"/>
              </w:rPr>
              <w:t>i</w:t>
            </w:r>
            <w:r w:rsidR="00AD64D7">
              <w:rPr>
                <w:rFonts w:ascii="Candara" w:hAnsi="Candara"/>
                <w:color w:val="FF0000"/>
              </w:rPr>
              <w:t>ii</w:t>
            </w:r>
            <w:r w:rsidR="00371B63">
              <w:rPr>
                <w:rFonts w:ascii="Candara" w:hAnsi="Candara"/>
                <w:color w:val="FF0000"/>
              </w:rPr>
              <w:t>)</w:t>
            </w:r>
            <w:r w:rsidR="00AD64D7">
              <w:rPr>
                <w:rFonts w:ascii="Candara" w:hAnsi="Candara"/>
                <w:color w:val="FF0000"/>
              </w:rPr>
              <w:t>; Strand 7 Grade Descriptors</w:t>
            </w:r>
          </w:p>
          <w:p w14:paraId="184DDE76" w14:textId="014EACEE" w:rsidR="00AD64D7" w:rsidRPr="00BE1892" w:rsidRDefault="00AD64D7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</w:p>
        </w:tc>
      </w:tr>
      <w:tr w:rsidR="000F1D4C" w:rsidRPr="0063526E" w14:paraId="2FC51625" w14:textId="77777777" w:rsidTr="00E43DE5">
        <w:tc>
          <w:tcPr>
            <w:tcW w:w="10412" w:type="dxa"/>
          </w:tcPr>
          <w:p w14:paraId="1FD437EF" w14:textId="57AB65E4" w:rsidR="000F1D4C" w:rsidRPr="003E66BF" w:rsidRDefault="00305095" w:rsidP="00283E85">
            <w:pPr>
              <w:pStyle w:val="ListParagraph"/>
              <w:numPr>
                <w:ilvl w:val="0"/>
                <w:numId w:val="6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Does your curriculum reflect the Statement of Entitlement? </w:t>
            </w:r>
            <w:r w:rsidR="00F131FB">
              <w:rPr>
                <w:rFonts w:ascii="Candara" w:hAnsi="Candara"/>
              </w:rPr>
              <w:t xml:space="preserve">Remember </w:t>
            </w:r>
            <w:proofErr w:type="gramStart"/>
            <w:r w:rsidR="00F131FB">
              <w:rPr>
                <w:rFonts w:ascii="Candara" w:hAnsi="Candara"/>
              </w:rPr>
              <w:t>that,</w:t>
            </w:r>
            <w:proofErr w:type="gramEnd"/>
            <w:r w:rsidR="00F131FB">
              <w:rPr>
                <w:rFonts w:ascii="Candara" w:hAnsi="Candara"/>
              </w:rPr>
              <w:t xml:space="preserve"> </w:t>
            </w:r>
            <w:r w:rsidR="00B51BA7">
              <w:rPr>
                <w:rFonts w:ascii="Candara" w:hAnsi="Candara"/>
              </w:rPr>
              <w:t>“</w:t>
            </w:r>
            <w:r w:rsidR="00B51BA7" w:rsidRPr="00B51BA7">
              <w:rPr>
                <w:rFonts w:ascii="Candara" w:hAnsi="Candara"/>
                <w:i/>
                <w:iCs/>
              </w:rPr>
              <w:t>in Church schools Christianity should be the majority religion studied in each year</w:t>
            </w:r>
            <w:r w:rsidR="00D56EEC">
              <w:rPr>
                <w:rFonts w:ascii="Candara" w:hAnsi="Candara"/>
                <w:i/>
                <w:iCs/>
              </w:rPr>
              <w:t xml:space="preserve"> </w:t>
            </w:r>
            <w:r w:rsidR="00B51BA7" w:rsidRPr="00D56EEC">
              <w:rPr>
                <w:rFonts w:ascii="Candara" w:hAnsi="Candara"/>
                <w:i/>
                <w:iCs/>
              </w:rPr>
              <w:t xml:space="preserve">group and should be at least 50% of </w:t>
            </w:r>
            <w:r w:rsidR="00F131FB">
              <w:rPr>
                <w:rFonts w:ascii="Candara" w:hAnsi="Candara"/>
              </w:rPr>
              <w:t xml:space="preserve">[RE] </w:t>
            </w:r>
            <w:r w:rsidR="00B51BA7" w:rsidRPr="00D56EEC">
              <w:rPr>
                <w:rFonts w:ascii="Candara" w:hAnsi="Candara"/>
                <w:i/>
                <w:iCs/>
              </w:rPr>
              <w:t>curriculum time</w:t>
            </w:r>
            <w:r w:rsidR="00D56EEC">
              <w:rPr>
                <w:rFonts w:ascii="Candara" w:hAnsi="Candara"/>
                <w:i/>
                <w:iCs/>
              </w:rPr>
              <w:t>”.</w:t>
            </w:r>
          </w:p>
          <w:p w14:paraId="49F174BE" w14:textId="43FC7E38" w:rsidR="003E66BF" w:rsidRDefault="003E66BF" w:rsidP="00283E85">
            <w:pPr>
              <w:pStyle w:val="ListParagraph"/>
              <w:numPr>
                <w:ilvl w:val="0"/>
                <w:numId w:val="6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Why do you teach the faiths you teach</w:t>
            </w:r>
            <w:r w:rsidR="00F131FB">
              <w:rPr>
                <w:rFonts w:ascii="Candara" w:hAnsi="Candara"/>
              </w:rPr>
              <w:t xml:space="preserve">? What is </w:t>
            </w:r>
            <w:r w:rsidR="00736AD0">
              <w:rPr>
                <w:rFonts w:ascii="Candara" w:hAnsi="Candara"/>
              </w:rPr>
              <w:t xml:space="preserve">the intention behind this choice? Are you reflecting the </w:t>
            </w:r>
            <w:r>
              <w:rPr>
                <w:rFonts w:ascii="Candara" w:hAnsi="Candara"/>
              </w:rPr>
              <w:t>school context</w:t>
            </w:r>
            <w:r w:rsidR="00736AD0">
              <w:rPr>
                <w:rFonts w:ascii="Candara" w:hAnsi="Candara"/>
              </w:rPr>
              <w:t xml:space="preserve"> (</w:t>
            </w:r>
            <w:proofErr w:type="spellStart"/>
            <w:proofErr w:type="gramStart"/>
            <w:r w:rsidR="00736AD0">
              <w:rPr>
                <w:rFonts w:ascii="Candara" w:hAnsi="Candara"/>
              </w:rPr>
              <w:t>eg.</w:t>
            </w:r>
            <w:proofErr w:type="spellEnd"/>
            <w:proofErr w:type="gramEnd"/>
            <w:r w:rsidR="00736AD0">
              <w:rPr>
                <w:rFonts w:ascii="Candara" w:hAnsi="Candara"/>
              </w:rPr>
              <w:t xml:space="preserve"> in terms of the</w:t>
            </w:r>
            <w:r w:rsidR="000E6FB0">
              <w:rPr>
                <w:rFonts w:ascii="Candara" w:hAnsi="Candara"/>
              </w:rPr>
              <w:t xml:space="preserve"> other faiths who are, or are not, represented in the wider community</w:t>
            </w:r>
            <w:r w:rsidR="00736AD0">
              <w:rPr>
                <w:rFonts w:ascii="Candara" w:hAnsi="Candara"/>
              </w:rPr>
              <w:t>)</w:t>
            </w:r>
            <w:r w:rsidR="00EB3D3B">
              <w:rPr>
                <w:rFonts w:ascii="Candara" w:hAnsi="Candara"/>
              </w:rPr>
              <w:t xml:space="preserve"> rather than plucked out of the air at random</w:t>
            </w:r>
            <w:r w:rsidR="000E6FB0">
              <w:rPr>
                <w:rFonts w:ascii="Candara" w:hAnsi="Candara"/>
              </w:rPr>
              <w:t>?</w:t>
            </w:r>
          </w:p>
          <w:p w14:paraId="315B815A" w14:textId="5ECFB49B" w:rsidR="002213A0" w:rsidRDefault="002213A0" w:rsidP="00283E85">
            <w:pPr>
              <w:pStyle w:val="ListParagraph"/>
              <w:numPr>
                <w:ilvl w:val="0"/>
                <w:numId w:val="6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pupils tell you which faiths they have </w:t>
            </w:r>
            <w:r w:rsidR="000F47A8">
              <w:rPr>
                <w:rFonts w:ascii="Candara" w:hAnsi="Candara"/>
              </w:rPr>
              <w:t>studied? Can they make comparisons</w:t>
            </w:r>
            <w:r w:rsidR="000E6FB0">
              <w:rPr>
                <w:rFonts w:ascii="Candara" w:hAnsi="Candara"/>
              </w:rPr>
              <w:t xml:space="preserve"> and </w:t>
            </w:r>
            <w:r w:rsidR="000F47A8">
              <w:rPr>
                <w:rFonts w:ascii="Candara" w:hAnsi="Candara"/>
              </w:rPr>
              <w:t>tell you about any similarities or differences they have encountered in the faiths they have studied?</w:t>
            </w:r>
          </w:p>
          <w:p w14:paraId="187DDE47" w14:textId="35023943" w:rsidR="002213A0" w:rsidRPr="00D56EEC" w:rsidRDefault="002213A0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</w:rPr>
            </w:pPr>
          </w:p>
        </w:tc>
      </w:tr>
      <w:tr w:rsidR="000F1D4C" w:rsidRPr="0063526E" w14:paraId="6DBB1944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D285B21" w14:textId="5B577AB8" w:rsidR="004C0B99" w:rsidRPr="00063A79" w:rsidRDefault="00531875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 w:rsidRPr="00F32D53">
              <w:rPr>
                <w:rFonts w:ascii="Candara" w:hAnsi="Candara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563A4F3" wp14:editId="2E17126B">
                  <wp:simplePos x="0" y="0"/>
                  <wp:positionH relativeFrom="column">
                    <wp:posOffset>5320030</wp:posOffset>
                  </wp:positionH>
                  <wp:positionV relativeFrom="paragraph">
                    <wp:posOffset>153670</wp:posOffset>
                  </wp:positionV>
                  <wp:extent cx="1132205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79" y="21424"/>
                      <wp:lineTo x="21079" y="0"/>
                      <wp:lineTo x="0" y="0"/>
                    </wp:wrapPolygon>
                  </wp:wrapThrough>
                  <wp:docPr id="1" name="Picture 1" descr="Milking S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king St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82" t="16339" r="18307" b="20600"/>
                          <a:stretch/>
                        </pic:blipFill>
                        <pic:spPr bwMode="auto">
                          <a:xfrm flipH="1">
                            <a:off x="0" y="0"/>
                            <a:ext cx="113220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ED">
              <w:rPr>
                <w:rFonts w:ascii="Candara" w:hAnsi="Candara"/>
                <w:b/>
                <w:bCs/>
              </w:rPr>
              <w:t>7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0F1D4C" w:rsidRPr="00F32D53">
              <w:rPr>
                <w:rFonts w:ascii="Candara" w:hAnsi="Candara"/>
                <w:b/>
                <w:bCs/>
              </w:rPr>
              <w:t xml:space="preserve">How do you </w:t>
            </w:r>
            <w:r w:rsidR="004C0B99" w:rsidRPr="00F32D53">
              <w:rPr>
                <w:rFonts w:ascii="Candara" w:hAnsi="Candara"/>
                <w:b/>
                <w:bCs/>
              </w:rPr>
              <w:t xml:space="preserve">manage the balance </w:t>
            </w:r>
            <w:r w:rsidR="000E6FB0">
              <w:rPr>
                <w:rFonts w:ascii="Candara" w:hAnsi="Candara"/>
                <w:b/>
                <w:bCs/>
              </w:rPr>
              <w:t>between the following aspects of RE?</w:t>
            </w:r>
          </w:p>
          <w:p w14:paraId="23BEAC96" w14:textId="6D95F8E9" w:rsidR="004C0B99" w:rsidRPr="0063526E" w:rsidRDefault="004C0B99" w:rsidP="00283E85">
            <w:pPr>
              <w:ind w:right="118"/>
              <w:jc w:val="both"/>
              <w:rPr>
                <w:rFonts w:ascii="Candara" w:hAnsi="Candara"/>
              </w:rPr>
            </w:pPr>
          </w:p>
          <w:p w14:paraId="7B6E47D2" w14:textId="37FC6BC0" w:rsidR="00063A79" w:rsidRPr="00063A79" w:rsidRDefault="004C0B9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 w:rsidRPr="0063526E">
              <w:rPr>
                <w:rFonts w:ascii="Candara" w:hAnsi="Candara"/>
                <w:b/>
                <w:bCs/>
              </w:rPr>
              <w:t xml:space="preserve">Theology: </w:t>
            </w:r>
            <w:r w:rsidRPr="0063526E">
              <w:rPr>
                <w:rFonts w:ascii="Candara" w:hAnsi="Candara"/>
              </w:rPr>
              <w:t>knowledge and understanding of a range of world faiths (believing).</w:t>
            </w:r>
            <w:r w:rsidR="00063A79">
              <w:rPr>
                <w:rFonts w:ascii="Candara" w:hAnsi="Candara"/>
              </w:rPr>
              <w:t xml:space="preserve"> </w:t>
            </w:r>
            <w:r w:rsidR="00063A79">
              <w:rPr>
                <w:rFonts w:ascii="Candara" w:hAnsi="Candara"/>
                <w:color w:val="FF0000"/>
              </w:rPr>
              <w:t>Strand 7</w:t>
            </w:r>
            <w:r w:rsidR="000E6FB0">
              <w:rPr>
                <w:rFonts w:ascii="Candara" w:hAnsi="Candara"/>
                <w:color w:val="FF0000"/>
              </w:rPr>
              <w:t>(</w:t>
            </w:r>
            <w:r w:rsidR="00063A79">
              <w:rPr>
                <w:rFonts w:ascii="Candara" w:hAnsi="Candara"/>
                <w:color w:val="FF0000"/>
              </w:rPr>
              <w:t>a)</w:t>
            </w:r>
            <w:r w:rsidR="000E6FB0">
              <w:rPr>
                <w:rFonts w:ascii="Candara" w:hAnsi="Candara"/>
                <w:color w:val="FF0000"/>
              </w:rPr>
              <w:t>(</w:t>
            </w:r>
            <w:proofErr w:type="spellStart"/>
            <w:r w:rsidR="005746B6">
              <w:rPr>
                <w:rFonts w:ascii="Candara" w:hAnsi="Candara"/>
                <w:color w:val="FF0000"/>
              </w:rPr>
              <w:t>i</w:t>
            </w:r>
            <w:proofErr w:type="spellEnd"/>
            <w:r w:rsidR="000E6FB0">
              <w:rPr>
                <w:rFonts w:ascii="Candara" w:hAnsi="Candara"/>
                <w:color w:val="FF0000"/>
              </w:rPr>
              <w:t>) and (</w:t>
            </w:r>
            <w:r w:rsidR="00063A79">
              <w:rPr>
                <w:rFonts w:ascii="Candara" w:hAnsi="Candara"/>
                <w:color w:val="FF0000"/>
              </w:rPr>
              <w:t>ii</w:t>
            </w:r>
            <w:r w:rsidR="005746B6">
              <w:rPr>
                <w:rFonts w:ascii="Candara" w:hAnsi="Candara"/>
                <w:color w:val="FF0000"/>
              </w:rPr>
              <w:t>i</w:t>
            </w:r>
            <w:r w:rsidR="000E6FB0">
              <w:rPr>
                <w:rFonts w:ascii="Candara" w:hAnsi="Candara"/>
                <w:color w:val="FF0000"/>
              </w:rPr>
              <w:t>)</w:t>
            </w:r>
          </w:p>
          <w:p w14:paraId="5463AB17" w14:textId="5ED606EB" w:rsidR="004C0B99" w:rsidRPr="005746B6" w:rsidRDefault="004C0B9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 w:rsidRPr="0063526E">
              <w:rPr>
                <w:rFonts w:ascii="Candara" w:hAnsi="Candara"/>
                <w:b/>
                <w:bCs/>
              </w:rPr>
              <w:t xml:space="preserve">Sociology: </w:t>
            </w:r>
            <w:r w:rsidRPr="0063526E">
              <w:rPr>
                <w:rFonts w:ascii="Candara" w:hAnsi="Candara"/>
              </w:rPr>
              <w:t xml:space="preserve">impact </w:t>
            </w:r>
            <w:r w:rsidR="000E6FB0">
              <w:rPr>
                <w:rFonts w:ascii="Candara" w:hAnsi="Candara"/>
              </w:rPr>
              <w:t xml:space="preserve">of </w:t>
            </w:r>
            <w:r w:rsidRPr="0063526E">
              <w:rPr>
                <w:rFonts w:ascii="Candara" w:hAnsi="Candara"/>
              </w:rPr>
              <w:t>Christianity on Britain’s cultural heritage; impact of major world religions on society and culture (living).</w:t>
            </w:r>
            <w:r w:rsidR="005746B6">
              <w:rPr>
                <w:rFonts w:ascii="Candara" w:hAnsi="Candara"/>
              </w:rPr>
              <w:t xml:space="preserve"> </w:t>
            </w:r>
            <w:r w:rsidR="005746B6">
              <w:rPr>
                <w:rFonts w:ascii="Candara" w:hAnsi="Candara"/>
                <w:color w:val="FF0000"/>
              </w:rPr>
              <w:t>Strand 7</w:t>
            </w:r>
            <w:r w:rsidR="00BB1A44">
              <w:rPr>
                <w:rFonts w:ascii="Candara" w:hAnsi="Candara"/>
                <w:color w:val="FF0000"/>
              </w:rPr>
              <w:t>(</w:t>
            </w:r>
            <w:r w:rsidR="005746B6">
              <w:rPr>
                <w:rFonts w:ascii="Candara" w:hAnsi="Candara"/>
                <w:color w:val="FF0000"/>
              </w:rPr>
              <w:t>a)</w:t>
            </w:r>
            <w:r w:rsidR="00BB1A44">
              <w:rPr>
                <w:rFonts w:ascii="Candara" w:hAnsi="Candara"/>
                <w:color w:val="FF0000"/>
              </w:rPr>
              <w:t>(</w:t>
            </w:r>
            <w:r w:rsidR="005746B6">
              <w:rPr>
                <w:rFonts w:ascii="Candara" w:hAnsi="Candara"/>
                <w:color w:val="FF0000"/>
              </w:rPr>
              <w:t>ii</w:t>
            </w:r>
            <w:r w:rsidR="00BB1A44">
              <w:rPr>
                <w:rFonts w:ascii="Candara" w:hAnsi="Candara"/>
                <w:color w:val="FF0000"/>
              </w:rPr>
              <w:t>)</w:t>
            </w:r>
          </w:p>
          <w:p w14:paraId="175E63A3" w14:textId="09809762" w:rsidR="000F1D4C" w:rsidRPr="005746B6" w:rsidRDefault="004C0B99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 w:rsidRPr="0063526E">
              <w:rPr>
                <w:rFonts w:ascii="Candara" w:hAnsi="Candara"/>
                <w:b/>
                <w:bCs/>
              </w:rPr>
              <w:t>Philosophy:</w:t>
            </w:r>
            <w:r w:rsidRPr="0063526E">
              <w:rPr>
                <w:rFonts w:ascii="Candara" w:hAnsi="Candara"/>
              </w:rPr>
              <w:t xml:space="preserve"> safe space to explore personal religious, spiritual and/or philosophical convictions (thinking)</w:t>
            </w:r>
            <w:r w:rsidR="00CB2387">
              <w:rPr>
                <w:rFonts w:ascii="Candara" w:hAnsi="Candara"/>
              </w:rPr>
              <w:t xml:space="preserve"> and develop through appropriate challenge.</w:t>
            </w:r>
            <w:r w:rsidRPr="0063526E">
              <w:rPr>
                <w:rFonts w:ascii="Candara" w:hAnsi="Candara"/>
              </w:rPr>
              <w:t xml:space="preserve"> </w:t>
            </w:r>
            <w:r w:rsidR="005746B6">
              <w:rPr>
                <w:rFonts w:ascii="Candara" w:hAnsi="Candara"/>
                <w:color w:val="FF0000"/>
              </w:rPr>
              <w:t>Strand 7</w:t>
            </w:r>
            <w:r w:rsidR="00CB2387">
              <w:rPr>
                <w:rFonts w:ascii="Candara" w:hAnsi="Candara"/>
                <w:color w:val="FF0000"/>
              </w:rPr>
              <w:t>(</w:t>
            </w:r>
            <w:r w:rsidR="005746B6">
              <w:rPr>
                <w:rFonts w:ascii="Candara" w:hAnsi="Candara"/>
                <w:color w:val="FF0000"/>
              </w:rPr>
              <w:t>a)</w:t>
            </w:r>
            <w:r w:rsidR="00CB2387">
              <w:rPr>
                <w:rFonts w:ascii="Candara" w:hAnsi="Candara"/>
                <w:color w:val="FF0000"/>
              </w:rPr>
              <w:t>(</w:t>
            </w:r>
            <w:r w:rsidR="005746B6">
              <w:rPr>
                <w:rFonts w:ascii="Candara" w:hAnsi="Candara"/>
                <w:color w:val="FF0000"/>
              </w:rPr>
              <w:t>iv</w:t>
            </w:r>
            <w:r w:rsidR="00CB2387">
              <w:rPr>
                <w:rFonts w:ascii="Candara" w:hAnsi="Candara"/>
                <w:color w:val="FF0000"/>
              </w:rPr>
              <w:t>)</w:t>
            </w:r>
          </w:p>
          <w:p w14:paraId="1947ACC1" w14:textId="0C1EDF04" w:rsidR="00F32D53" w:rsidRPr="0063526E" w:rsidRDefault="00F32D53" w:rsidP="00283E85">
            <w:pPr>
              <w:ind w:right="118"/>
              <w:jc w:val="both"/>
              <w:rPr>
                <w:rFonts w:ascii="Candara" w:hAnsi="Candara"/>
              </w:rPr>
            </w:pPr>
          </w:p>
        </w:tc>
      </w:tr>
      <w:tr w:rsidR="00F57807" w:rsidRPr="0063526E" w14:paraId="5F2E5A1B" w14:textId="77777777" w:rsidTr="00E43DE5">
        <w:tc>
          <w:tcPr>
            <w:tcW w:w="10412" w:type="dxa"/>
          </w:tcPr>
          <w:p w14:paraId="49FB1541" w14:textId="77777777" w:rsidR="00F57807" w:rsidRDefault="00717E7C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How is philosophy contributing to pupils’ own spiritual development?</w:t>
            </w:r>
          </w:p>
          <w:p w14:paraId="2AE16B79" w14:textId="77777777" w:rsidR="00717E7C" w:rsidRDefault="00E05EF5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How do you create safe spaces in which pupils </w:t>
            </w:r>
            <w:r w:rsidR="00F328D5">
              <w:rPr>
                <w:rFonts w:ascii="Candara" w:hAnsi="Candara"/>
                <w:noProof/>
              </w:rPr>
              <w:t>can discuss religious, spiritual</w:t>
            </w:r>
            <w:r w:rsidR="00C7110C">
              <w:rPr>
                <w:rFonts w:ascii="Candara" w:hAnsi="Candara"/>
                <w:noProof/>
              </w:rPr>
              <w:t xml:space="preserve"> and/or philosophical questions?</w:t>
            </w:r>
          </w:p>
          <w:p w14:paraId="22D400F5" w14:textId="6B0031C6" w:rsidR="0080302A" w:rsidRDefault="0080302A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Listen out to ensur</w:t>
            </w:r>
            <w:r w:rsidR="00CB2387">
              <w:rPr>
                <w:rFonts w:ascii="Candara" w:hAnsi="Candara"/>
                <w:noProof/>
              </w:rPr>
              <w:t>e</w:t>
            </w:r>
            <w:r>
              <w:rPr>
                <w:rFonts w:ascii="Candara" w:hAnsi="Candara"/>
                <w:noProof/>
              </w:rPr>
              <w:t xml:space="preserve"> </w:t>
            </w:r>
            <w:r w:rsidR="00CB2387">
              <w:rPr>
                <w:rFonts w:ascii="Candara" w:hAnsi="Candara"/>
                <w:noProof/>
              </w:rPr>
              <w:t xml:space="preserve">that </w:t>
            </w:r>
            <w:r>
              <w:rPr>
                <w:rFonts w:ascii="Candara" w:hAnsi="Candara"/>
                <w:noProof/>
              </w:rPr>
              <w:t>language used by staff and pupils is inclusive and doesn’t result in ‘othering’</w:t>
            </w:r>
            <w:r w:rsidR="00B16337">
              <w:rPr>
                <w:rFonts w:ascii="Candara" w:hAnsi="Candara"/>
                <w:noProof/>
              </w:rPr>
              <w:t xml:space="preserve">. A pupil telling you “I believe” is lovely – that’s them sharing their own personal belief. A pupil telling you “we believe” is </w:t>
            </w:r>
            <w:r w:rsidR="00762D07">
              <w:rPr>
                <w:rFonts w:ascii="Candara" w:hAnsi="Candara"/>
                <w:noProof/>
              </w:rPr>
              <w:t xml:space="preserve">something to follow up – who are the “we” (not everyone at the school will believe the same thing). Do they, in fact, mean </w:t>
            </w:r>
            <w:r w:rsidR="00557FF1">
              <w:rPr>
                <w:rFonts w:ascii="Candara" w:hAnsi="Candara"/>
                <w:noProof/>
              </w:rPr>
              <w:t>“</w:t>
            </w:r>
            <w:r w:rsidR="00762D07">
              <w:rPr>
                <w:rFonts w:ascii="Candara" w:hAnsi="Candara"/>
                <w:noProof/>
              </w:rPr>
              <w:t>Christians</w:t>
            </w:r>
            <w:r w:rsidR="00557FF1">
              <w:rPr>
                <w:rFonts w:ascii="Candara" w:hAnsi="Candara"/>
                <w:noProof/>
              </w:rPr>
              <w:t xml:space="preserve"> believe” in which case how would someone who wasn’t Christian (whether </w:t>
            </w:r>
            <w:r w:rsidR="00CB2387">
              <w:rPr>
                <w:rFonts w:ascii="Candara" w:hAnsi="Candara"/>
                <w:noProof/>
              </w:rPr>
              <w:t xml:space="preserve">of </w:t>
            </w:r>
            <w:r w:rsidR="00557FF1">
              <w:rPr>
                <w:rFonts w:ascii="Candara" w:hAnsi="Candara"/>
                <w:noProof/>
              </w:rPr>
              <w:t xml:space="preserve">another faith or none) feel about </w:t>
            </w:r>
            <w:r w:rsidR="00B91B26">
              <w:rPr>
                <w:rFonts w:ascii="Candara" w:hAnsi="Candara"/>
                <w:noProof/>
              </w:rPr>
              <w:t>an assumption that “we believe” something?</w:t>
            </w:r>
          </w:p>
          <w:p w14:paraId="3D543811" w14:textId="4255EE26" w:rsidR="00BE72CC" w:rsidRDefault="00BE72CC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Can pupils speak </w:t>
            </w:r>
            <w:r w:rsidR="00294FDD">
              <w:rPr>
                <w:rFonts w:ascii="Candara" w:hAnsi="Candara"/>
                <w:noProof/>
              </w:rPr>
              <w:t>respectfully about a range of world faiths? Do they understand Christianity as a living and diverse faith?</w:t>
            </w:r>
          </w:p>
          <w:p w14:paraId="3FE558AF" w14:textId="5C87FBE7" w:rsidR="00244A70" w:rsidRDefault="00244A70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 w:rsidRPr="007A0BF1">
              <w:rPr>
                <w:rFonts w:ascii="Candara" w:hAnsi="Candara"/>
              </w:rPr>
              <w:t>Can they tell you about the impact of religions on culture (</w:t>
            </w:r>
            <w:proofErr w:type="gramStart"/>
            <w:r w:rsidRPr="007A0BF1">
              <w:rPr>
                <w:rFonts w:ascii="Candara" w:hAnsi="Candara"/>
              </w:rPr>
              <w:t>e.g.</w:t>
            </w:r>
            <w:proofErr w:type="gramEnd"/>
            <w:r w:rsidRPr="007A0BF1">
              <w:rPr>
                <w:rFonts w:ascii="Candara" w:hAnsi="Candara"/>
              </w:rPr>
              <w:t xml:space="preserve"> festivals, holidays, customs, structure of society)?</w:t>
            </w:r>
          </w:p>
          <w:p w14:paraId="0FBC67CD" w14:textId="04FD6BC4" w:rsidR="00C7110C" w:rsidRDefault="00A87187" w:rsidP="00283E8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How do you challenge pupils’ thinking</w:t>
            </w:r>
            <w:r w:rsidR="00CB2387">
              <w:rPr>
                <w:rFonts w:ascii="Candara" w:hAnsi="Candara"/>
                <w:noProof/>
              </w:rPr>
              <w:t>,</w:t>
            </w:r>
            <w:r w:rsidR="00E712C9">
              <w:rPr>
                <w:rFonts w:ascii="Candara" w:hAnsi="Candara"/>
                <w:noProof/>
              </w:rPr>
              <w:t xml:space="preserve"> to help them to develop</w:t>
            </w:r>
            <w:r>
              <w:rPr>
                <w:rFonts w:ascii="Candara" w:hAnsi="Candara"/>
                <w:noProof/>
              </w:rPr>
              <w:t>?</w:t>
            </w:r>
            <w:r w:rsidR="00691E2E">
              <w:rPr>
                <w:rFonts w:ascii="Candara" w:hAnsi="Candara"/>
                <w:noProof/>
              </w:rPr>
              <w:t xml:space="preserve"> Can pupils explain ways in which their thinking has been challenged?</w:t>
            </w:r>
          </w:p>
          <w:p w14:paraId="76A626E0" w14:textId="19E8B6E0" w:rsidR="00A87187" w:rsidRPr="00F57807" w:rsidRDefault="00A87187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  <w:noProof/>
              </w:rPr>
            </w:pPr>
          </w:p>
        </w:tc>
      </w:tr>
      <w:tr w:rsidR="00A55B37" w:rsidRPr="0063526E" w14:paraId="4FD2A2FA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42559BB" w14:textId="1CECB11C" w:rsidR="00A55B37" w:rsidRDefault="00A118ED" w:rsidP="00283E85">
            <w:pPr>
              <w:ind w:right="118"/>
              <w:jc w:val="both"/>
              <w:rPr>
                <w:rFonts w:ascii="Candara" w:hAnsi="Candara"/>
                <w:b/>
                <w:bCs/>
                <w:noProof/>
              </w:rPr>
            </w:pPr>
            <w:r>
              <w:rPr>
                <w:rFonts w:ascii="Candara" w:hAnsi="Candara"/>
                <w:b/>
                <w:bCs/>
                <w:noProof/>
              </w:rPr>
              <w:t>8</w:t>
            </w:r>
            <w:r w:rsidR="00AE385F">
              <w:rPr>
                <w:rFonts w:ascii="Candara" w:hAnsi="Candara"/>
                <w:b/>
                <w:bCs/>
                <w:noProof/>
              </w:rPr>
              <w:t xml:space="preserve">. </w:t>
            </w:r>
            <w:r w:rsidR="00A55B37" w:rsidRPr="00A87187">
              <w:rPr>
                <w:rFonts w:ascii="Candara" w:hAnsi="Candara"/>
                <w:b/>
                <w:bCs/>
                <w:noProof/>
              </w:rPr>
              <w:t xml:space="preserve">Do you </w:t>
            </w:r>
            <w:r w:rsidR="000701C7">
              <w:rPr>
                <w:rFonts w:ascii="Candara" w:hAnsi="Candara"/>
                <w:b/>
                <w:bCs/>
                <w:noProof/>
              </w:rPr>
              <w:t>(</w:t>
            </w:r>
            <w:r w:rsidR="00A55B37" w:rsidRPr="00A87187">
              <w:rPr>
                <w:rFonts w:ascii="Candara" w:hAnsi="Candara"/>
                <w:b/>
                <w:bCs/>
                <w:noProof/>
              </w:rPr>
              <w:t>and if so how</w:t>
            </w:r>
            <w:r w:rsidR="000701C7">
              <w:rPr>
                <w:rFonts w:ascii="Candara" w:hAnsi="Candara"/>
                <w:b/>
                <w:bCs/>
                <w:noProof/>
              </w:rPr>
              <w:t>)</w:t>
            </w:r>
            <w:r w:rsidR="00A55B37" w:rsidRPr="00A87187">
              <w:rPr>
                <w:rFonts w:ascii="Candara" w:hAnsi="Candara"/>
                <w:b/>
                <w:bCs/>
                <w:noProof/>
              </w:rPr>
              <w:t xml:space="preserve"> use Understanding Christianity in your RE </w:t>
            </w:r>
            <w:r w:rsidR="0063526E" w:rsidRPr="00A87187">
              <w:rPr>
                <w:rFonts w:ascii="Candara" w:hAnsi="Candara"/>
                <w:b/>
                <w:bCs/>
                <w:noProof/>
              </w:rPr>
              <w:t>delivery?</w:t>
            </w:r>
            <w:r w:rsidR="00860926">
              <w:rPr>
                <w:rFonts w:ascii="Candara" w:hAnsi="Candara"/>
                <w:b/>
                <w:bCs/>
                <w:noProof/>
              </w:rPr>
              <w:t xml:space="preserve"> </w:t>
            </w:r>
          </w:p>
          <w:p w14:paraId="7E103BCA" w14:textId="7BE4D0A6" w:rsidR="006F329D" w:rsidRPr="00A87187" w:rsidRDefault="006F329D" w:rsidP="00283E85">
            <w:pPr>
              <w:ind w:right="118"/>
              <w:jc w:val="both"/>
              <w:rPr>
                <w:rFonts w:ascii="Candara" w:hAnsi="Candara"/>
                <w:b/>
                <w:bCs/>
                <w:noProof/>
              </w:rPr>
            </w:pPr>
          </w:p>
        </w:tc>
      </w:tr>
      <w:tr w:rsidR="00A55B37" w:rsidRPr="0063526E" w14:paraId="5AF452E1" w14:textId="77777777" w:rsidTr="00E43DE5">
        <w:tc>
          <w:tcPr>
            <w:tcW w:w="10412" w:type="dxa"/>
          </w:tcPr>
          <w:p w14:paraId="172A3A2C" w14:textId="77777777" w:rsidR="00A55B37" w:rsidRDefault="00732209" w:rsidP="00283E85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Understanding Christianity is not a complete curriculum for Christianity on its own</w:t>
            </w:r>
            <w:r w:rsidR="00AF2F7C">
              <w:rPr>
                <w:rFonts w:ascii="Candara" w:hAnsi="Candara"/>
                <w:noProof/>
              </w:rPr>
              <w:t xml:space="preserve">. It’s great for the theology of Christianity (understand key themes in Christian </w:t>
            </w:r>
            <w:r w:rsidR="00C12610">
              <w:rPr>
                <w:rFonts w:ascii="Candara" w:hAnsi="Candara"/>
                <w:noProof/>
              </w:rPr>
              <w:t xml:space="preserve">belief and practice – e.g. incarnation). It is also great for </w:t>
            </w:r>
            <w:r w:rsidR="00854A12">
              <w:rPr>
                <w:rFonts w:ascii="Candara" w:hAnsi="Candara"/>
                <w:noProof/>
              </w:rPr>
              <w:t xml:space="preserve">some elements of philosophy, challenging pupils’ thinking and engagement. However, </w:t>
            </w:r>
            <w:r w:rsidR="001C617F">
              <w:rPr>
                <w:rFonts w:ascii="Candara" w:hAnsi="Candara"/>
                <w:noProof/>
              </w:rPr>
              <w:t>it is not enough on its own.</w:t>
            </w:r>
          </w:p>
          <w:p w14:paraId="00DDE058" w14:textId="47D6D15A" w:rsidR="00410879" w:rsidRPr="00410879" w:rsidRDefault="00410879" w:rsidP="00283E85">
            <w:pPr>
              <w:ind w:right="118"/>
              <w:jc w:val="both"/>
              <w:rPr>
                <w:rFonts w:ascii="Candara" w:hAnsi="Candara"/>
                <w:noProof/>
              </w:rPr>
            </w:pPr>
          </w:p>
        </w:tc>
      </w:tr>
      <w:tr w:rsidR="0063526E" w:rsidRPr="0063526E" w14:paraId="2B086229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7B6042F" w14:textId="3FAB64B4" w:rsidR="00C31163" w:rsidRPr="00860926" w:rsidRDefault="00A118ED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9</w:t>
            </w:r>
            <w:r w:rsidR="00AE385F">
              <w:rPr>
                <w:rFonts w:ascii="Candara" w:hAnsi="Candara"/>
                <w:b/>
                <w:bCs/>
              </w:rPr>
              <w:t xml:space="preserve">. </w:t>
            </w:r>
            <w:r w:rsidR="00C31163" w:rsidRPr="00860926">
              <w:rPr>
                <w:rFonts w:ascii="Candara" w:hAnsi="Candara"/>
                <w:b/>
                <w:bCs/>
              </w:rPr>
              <w:t>Do teachers share effective practice locally and regionally?</w:t>
            </w:r>
            <w:r w:rsidR="00860926">
              <w:rPr>
                <w:rFonts w:ascii="Candara" w:hAnsi="Candara"/>
                <w:b/>
                <w:bCs/>
              </w:rPr>
              <w:t xml:space="preserve"> </w:t>
            </w:r>
            <w:r w:rsidR="00860926">
              <w:rPr>
                <w:rFonts w:ascii="Candara" w:hAnsi="Candara"/>
                <w:color w:val="FF0000"/>
              </w:rPr>
              <w:t>Strand 7</w:t>
            </w:r>
            <w:r w:rsidR="00E55B26">
              <w:rPr>
                <w:rFonts w:ascii="Candara" w:hAnsi="Candara"/>
                <w:color w:val="FF0000"/>
              </w:rPr>
              <w:t>(</w:t>
            </w:r>
            <w:r w:rsidR="00AE385F">
              <w:rPr>
                <w:rFonts w:ascii="Candara" w:hAnsi="Candara"/>
                <w:color w:val="FF0000"/>
              </w:rPr>
              <w:t>b)</w:t>
            </w:r>
          </w:p>
          <w:p w14:paraId="51259D17" w14:textId="528221F5" w:rsidR="0063526E" w:rsidRPr="0063526E" w:rsidRDefault="0063526E" w:rsidP="00283E85">
            <w:pPr>
              <w:ind w:right="118"/>
              <w:jc w:val="both"/>
              <w:rPr>
                <w:rFonts w:ascii="Candara" w:hAnsi="Candara"/>
                <w:noProof/>
              </w:rPr>
            </w:pPr>
          </w:p>
        </w:tc>
      </w:tr>
      <w:tr w:rsidR="00AE385F" w:rsidRPr="0063526E" w14:paraId="697D4287" w14:textId="77777777" w:rsidTr="00E43DE5">
        <w:tc>
          <w:tcPr>
            <w:tcW w:w="10412" w:type="dxa"/>
          </w:tcPr>
          <w:p w14:paraId="3178336E" w14:textId="5C615E8E" w:rsidR="00993AF9" w:rsidRPr="00993AF9" w:rsidRDefault="00993AF9" w:rsidP="00283E85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Does </w:t>
            </w:r>
            <w:r w:rsidR="007767B2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subject leader attend Diocesan RE cluster meetings and/or RE meetings via local cluster?</w:t>
            </w:r>
          </w:p>
          <w:p w14:paraId="22124B66" w14:textId="77777777" w:rsidR="00993AF9" w:rsidRPr="00DC6F52" w:rsidRDefault="00993AF9" w:rsidP="00283E85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Do you moderate with other schools locally?</w:t>
            </w:r>
          </w:p>
          <w:p w14:paraId="4482D048" w14:textId="70F5D5A7" w:rsidR="00DC6F52" w:rsidRPr="00993AF9" w:rsidRDefault="00DC6F52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DC6F52" w:rsidRPr="0063526E" w14:paraId="7B7BD7CB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574ACD6" w14:textId="2BF7927B" w:rsidR="00DC6F52" w:rsidRDefault="00A118ED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10</w:t>
            </w:r>
            <w:r w:rsidR="00DC6F52">
              <w:rPr>
                <w:rFonts w:ascii="Candara" w:hAnsi="Candara"/>
                <w:b/>
                <w:bCs/>
              </w:rPr>
              <w:t xml:space="preserve">. How do you know </w:t>
            </w:r>
            <w:r w:rsidR="005339AF">
              <w:rPr>
                <w:rFonts w:ascii="Candara" w:hAnsi="Candara"/>
                <w:b/>
                <w:bCs/>
              </w:rPr>
              <w:t xml:space="preserve">what pupils have learnt and whether they are making progress? </w:t>
            </w:r>
            <w:r w:rsidR="005339AF">
              <w:rPr>
                <w:rFonts w:ascii="Candara" w:hAnsi="Candara"/>
                <w:color w:val="FF0000"/>
              </w:rPr>
              <w:t>Strand 7</w:t>
            </w:r>
            <w:r w:rsidR="007767B2">
              <w:rPr>
                <w:rFonts w:ascii="Candara" w:hAnsi="Candara"/>
                <w:color w:val="FF0000"/>
              </w:rPr>
              <w:t>(</w:t>
            </w:r>
            <w:r w:rsidR="005339AF">
              <w:rPr>
                <w:rFonts w:ascii="Candara" w:hAnsi="Candara"/>
                <w:color w:val="FF0000"/>
              </w:rPr>
              <w:t>b)</w:t>
            </w:r>
          </w:p>
          <w:p w14:paraId="56D66F62" w14:textId="2DAE5EB9" w:rsidR="0065631E" w:rsidRPr="005339AF" w:rsidRDefault="0065631E" w:rsidP="00283E85">
            <w:pPr>
              <w:ind w:right="118"/>
              <w:jc w:val="both"/>
              <w:rPr>
                <w:rFonts w:ascii="Candara" w:hAnsi="Candara"/>
                <w:color w:val="FF0000"/>
              </w:rPr>
            </w:pPr>
          </w:p>
        </w:tc>
      </w:tr>
      <w:tr w:rsidR="005339AF" w:rsidRPr="0063526E" w14:paraId="508FC709" w14:textId="77777777" w:rsidTr="00E43DE5">
        <w:tc>
          <w:tcPr>
            <w:tcW w:w="10412" w:type="dxa"/>
          </w:tcPr>
          <w:p w14:paraId="3162C029" w14:textId="3B9390C4" w:rsidR="005339AF" w:rsidRPr="00522A29" w:rsidRDefault="00522A29" w:rsidP="00283E85">
            <w:pPr>
              <w:pStyle w:val="ListParagraph"/>
              <w:numPr>
                <w:ilvl w:val="0"/>
                <w:numId w:val="9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What system is used at your school?</w:t>
            </w:r>
            <w:r w:rsidR="00A074B9">
              <w:rPr>
                <w:rFonts w:ascii="Candara" w:hAnsi="Candara"/>
              </w:rPr>
              <w:t xml:space="preserve"> What does assessment look like? Are </w:t>
            </w:r>
            <w:r w:rsidR="00A074B9" w:rsidRPr="00A074B9">
              <w:rPr>
                <w:rFonts w:ascii="Candara" w:hAnsi="Candara"/>
              </w:rPr>
              <w:t>governors presented with achievement or progress data or information?</w:t>
            </w:r>
          </w:p>
          <w:p w14:paraId="6AEC0638" w14:textId="0520B9A2" w:rsidR="00716ACD" w:rsidRPr="00716ACD" w:rsidRDefault="00522A29" w:rsidP="00283E85">
            <w:pPr>
              <w:pStyle w:val="ListParagraph"/>
              <w:numPr>
                <w:ilvl w:val="0"/>
                <w:numId w:val="9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If floor books are used, can you see the progression across the school?</w:t>
            </w:r>
            <w:r w:rsidR="000C623A">
              <w:rPr>
                <w:rFonts w:ascii="Candara" w:hAnsi="Candara"/>
              </w:rPr>
              <w:t xml:space="preserve"> </w:t>
            </w:r>
            <w:r w:rsidR="007767B2">
              <w:rPr>
                <w:rFonts w:ascii="Candara" w:hAnsi="Candara"/>
              </w:rPr>
              <w:t xml:space="preserve">Consider the same </w:t>
            </w:r>
            <w:r w:rsidR="000C623A">
              <w:rPr>
                <w:rFonts w:ascii="Candara" w:hAnsi="Candara"/>
              </w:rPr>
              <w:t>question for RE books</w:t>
            </w:r>
            <w:r w:rsidR="007767B2">
              <w:rPr>
                <w:rFonts w:ascii="Candara" w:hAnsi="Candara"/>
              </w:rPr>
              <w:t>,</w:t>
            </w:r>
            <w:r w:rsidR="00716ACD">
              <w:rPr>
                <w:rFonts w:ascii="Candara" w:hAnsi="Candara"/>
              </w:rPr>
              <w:t xml:space="preserve"> in terms of </w:t>
            </w:r>
            <w:r w:rsidR="007767B2">
              <w:rPr>
                <w:rFonts w:ascii="Candara" w:hAnsi="Candara"/>
              </w:rPr>
              <w:t xml:space="preserve">the </w:t>
            </w:r>
            <w:r w:rsidR="00716ACD">
              <w:rPr>
                <w:rFonts w:ascii="Candara" w:hAnsi="Candara"/>
              </w:rPr>
              <w:t xml:space="preserve">quality of tasks set and </w:t>
            </w:r>
            <w:r w:rsidR="007767B2">
              <w:rPr>
                <w:rFonts w:ascii="Candara" w:hAnsi="Candara"/>
              </w:rPr>
              <w:t xml:space="preserve">the </w:t>
            </w:r>
            <w:r w:rsidR="00716ACD">
              <w:rPr>
                <w:rFonts w:ascii="Candara" w:hAnsi="Candara"/>
              </w:rPr>
              <w:t>responses from pupils.</w:t>
            </w:r>
          </w:p>
          <w:p w14:paraId="3BB646D7" w14:textId="6E7A77E4" w:rsidR="00522A29" w:rsidRPr="00E33683" w:rsidRDefault="00D011B1" w:rsidP="00283E85">
            <w:pPr>
              <w:pStyle w:val="ListParagraph"/>
              <w:numPr>
                <w:ilvl w:val="0"/>
                <w:numId w:val="9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What are the expectations at the end of EYFS, KS1, Year 4 and Year 6</w:t>
            </w:r>
            <w:r w:rsidR="007767B2">
              <w:rPr>
                <w:rFonts w:ascii="Candara" w:hAnsi="Candara"/>
              </w:rPr>
              <w:t>?</w:t>
            </w:r>
            <w:r>
              <w:rPr>
                <w:rFonts w:ascii="Candara" w:hAnsi="Candara"/>
              </w:rPr>
              <w:t xml:space="preserve"> </w:t>
            </w:r>
            <w:r w:rsidR="007767B2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s there progression in the underlying skills expected at each of these stages (increasingly analytical</w:t>
            </w:r>
            <w:r w:rsidR="007767B2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and </w:t>
            </w:r>
            <w:r w:rsidR="00E33683">
              <w:rPr>
                <w:rFonts w:ascii="Candara" w:hAnsi="Candara"/>
              </w:rPr>
              <w:t>requiring more independent</w:t>
            </w:r>
            <w:r w:rsidR="007767B2">
              <w:rPr>
                <w:rFonts w:ascii="Candara" w:hAnsi="Candara"/>
              </w:rPr>
              <w:t>,</w:t>
            </w:r>
            <w:r w:rsidR="00E33683">
              <w:rPr>
                <w:rFonts w:ascii="Candara" w:hAnsi="Candara"/>
              </w:rPr>
              <w:t xml:space="preserve"> deeper thinking).</w:t>
            </w:r>
          </w:p>
          <w:p w14:paraId="321C9543" w14:textId="68342446" w:rsidR="00E33683" w:rsidRPr="00716ACD" w:rsidRDefault="00E33683" w:rsidP="00283E85">
            <w:pPr>
              <w:pStyle w:val="ListParagraph"/>
              <w:numPr>
                <w:ilvl w:val="0"/>
                <w:numId w:val="9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How is pupils’ thinking </w:t>
            </w:r>
            <w:r w:rsidR="00576117">
              <w:rPr>
                <w:rFonts w:ascii="Candara" w:hAnsi="Candara"/>
              </w:rPr>
              <w:t>captured</w:t>
            </w:r>
            <w:r w:rsidR="00351CEE">
              <w:rPr>
                <w:rFonts w:ascii="Candara" w:hAnsi="Candara"/>
              </w:rPr>
              <w:t>? T</w:t>
            </w:r>
            <w:r w:rsidR="00576117">
              <w:rPr>
                <w:rFonts w:ascii="Candara" w:hAnsi="Candara"/>
              </w:rPr>
              <w:t>he rich discussions or contributions of pupils can be lost if you then ask them to write it down</w:t>
            </w:r>
            <w:r w:rsidR="00857DDE">
              <w:rPr>
                <w:rFonts w:ascii="Candara" w:hAnsi="Candara"/>
              </w:rPr>
              <w:t xml:space="preserve">: it is often the case that pupil’s </w:t>
            </w:r>
            <w:r w:rsidR="00351CEE">
              <w:rPr>
                <w:rFonts w:ascii="Candara" w:hAnsi="Candara"/>
              </w:rPr>
              <w:t>ability</w:t>
            </w:r>
            <w:r w:rsidR="00857DDE">
              <w:rPr>
                <w:rFonts w:ascii="Candara" w:hAnsi="Candara"/>
              </w:rPr>
              <w:t>, sophistication</w:t>
            </w:r>
            <w:r w:rsidR="00351CEE">
              <w:rPr>
                <w:rFonts w:ascii="Candara" w:hAnsi="Candara"/>
              </w:rPr>
              <w:t xml:space="preserve"> and speed of thought and self-expression exceed </w:t>
            </w:r>
            <w:r w:rsidR="00857DDE">
              <w:rPr>
                <w:rFonts w:ascii="Candara" w:hAnsi="Candara"/>
              </w:rPr>
              <w:t>what they can record on paper</w:t>
            </w:r>
            <w:r w:rsidR="00576117">
              <w:rPr>
                <w:rFonts w:ascii="Candara" w:hAnsi="Candara"/>
              </w:rPr>
              <w:t xml:space="preserve">. Do you film conversations? </w:t>
            </w:r>
            <w:r w:rsidR="000C623A">
              <w:rPr>
                <w:rFonts w:ascii="Candara" w:hAnsi="Candara"/>
              </w:rPr>
              <w:t>Do</w:t>
            </w:r>
            <w:r w:rsidR="00426237">
              <w:rPr>
                <w:rFonts w:ascii="Candara" w:hAnsi="Candara"/>
              </w:rPr>
              <w:t>es</w:t>
            </w:r>
            <w:r w:rsidR="000C623A">
              <w:rPr>
                <w:rFonts w:ascii="Candara" w:hAnsi="Candara"/>
              </w:rPr>
              <w:t xml:space="preserve"> an adult scrib</w:t>
            </w:r>
            <w:r w:rsidR="00426237">
              <w:rPr>
                <w:rFonts w:ascii="Candara" w:hAnsi="Candara"/>
              </w:rPr>
              <w:t>e</w:t>
            </w:r>
            <w:r w:rsidR="000C623A">
              <w:rPr>
                <w:rFonts w:ascii="Candara" w:hAnsi="Candara"/>
              </w:rPr>
              <w:t xml:space="preserve"> or captur</w:t>
            </w:r>
            <w:r w:rsidR="00426237">
              <w:rPr>
                <w:rFonts w:ascii="Candara" w:hAnsi="Candara"/>
              </w:rPr>
              <w:t>e</w:t>
            </w:r>
            <w:r w:rsidR="000C623A">
              <w:rPr>
                <w:rFonts w:ascii="Candara" w:hAnsi="Candara"/>
              </w:rPr>
              <w:t xml:space="preserve"> conversations? </w:t>
            </w:r>
          </w:p>
          <w:p w14:paraId="74B6A75C" w14:textId="77777777" w:rsidR="00716ACD" w:rsidRPr="006E2607" w:rsidRDefault="00716ACD" w:rsidP="00283E85">
            <w:pPr>
              <w:pStyle w:val="ListParagraph"/>
              <w:numPr>
                <w:ilvl w:val="0"/>
                <w:numId w:val="9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How is feedback given to pupils to help them move forward in their learning? </w:t>
            </w:r>
            <w:r w:rsidR="00A34438">
              <w:rPr>
                <w:rFonts w:ascii="Candara" w:hAnsi="Candara"/>
              </w:rPr>
              <w:t xml:space="preserve">Do they </w:t>
            </w:r>
            <w:proofErr w:type="gramStart"/>
            <w:r w:rsidR="00A34438">
              <w:rPr>
                <w:rFonts w:ascii="Candara" w:hAnsi="Candara"/>
              </w:rPr>
              <w:t>have the opportunity to</w:t>
            </w:r>
            <w:proofErr w:type="gramEnd"/>
            <w:r w:rsidR="00A34438">
              <w:rPr>
                <w:rFonts w:ascii="Candara" w:hAnsi="Candara"/>
              </w:rPr>
              <w:t xml:space="preserve"> respond to feedback and develop their thinking?</w:t>
            </w:r>
          </w:p>
          <w:p w14:paraId="1737BE64" w14:textId="77777777" w:rsidR="006E2607" w:rsidRPr="0065631E" w:rsidRDefault="006E2607" w:rsidP="00283E85">
            <w:pPr>
              <w:pStyle w:val="ListParagraph"/>
              <w:ind w:left="754" w:right="118" w:firstLine="0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583F4A" w:rsidRPr="0063526E" w14:paraId="39EBCE8A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405C9391" w14:textId="22871C98" w:rsidR="00583F4A" w:rsidRDefault="00583F4A" w:rsidP="00583F4A">
            <w:p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 xml:space="preserve">11. Do you currently have any pupils who are withdrawn from RE lessons? What is your approach if a family </w:t>
            </w:r>
            <w:r w:rsidR="00B82650">
              <w:rPr>
                <w:rFonts w:ascii="Candara" w:hAnsi="Candara"/>
                <w:b/>
                <w:bCs/>
              </w:rPr>
              <w:t>asks</w:t>
            </w:r>
            <w:r w:rsidR="00EA38D6">
              <w:rPr>
                <w:rFonts w:ascii="Candara" w:hAnsi="Candara"/>
                <w:b/>
                <w:bCs/>
              </w:rPr>
              <w:t xml:space="preserve"> to withdraw their child from RE?</w:t>
            </w:r>
          </w:p>
          <w:p w14:paraId="5446C476" w14:textId="4DDD5D99" w:rsidR="00EA38D6" w:rsidRPr="00583F4A" w:rsidRDefault="00EA38D6" w:rsidP="00583F4A">
            <w:pPr>
              <w:ind w:right="118"/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B94F49" w:rsidRPr="0063526E" w14:paraId="0F7ABB5B" w14:textId="77777777" w:rsidTr="00E43DE5">
        <w:tc>
          <w:tcPr>
            <w:tcW w:w="10412" w:type="dxa"/>
          </w:tcPr>
          <w:p w14:paraId="13CF8359" w14:textId="77777777" w:rsidR="00B94F49" w:rsidRPr="00CC5583" w:rsidRDefault="00B94F49" w:rsidP="00B94F49">
            <w:pPr>
              <w:pStyle w:val="ListParagraph"/>
              <w:numPr>
                <w:ilvl w:val="0"/>
                <w:numId w:val="12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If yes, why? Is Christianity incompatible with their own faith?</w:t>
            </w:r>
          </w:p>
          <w:p w14:paraId="7926ED45" w14:textId="77777777" w:rsidR="00CC5583" w:rsidRPr="00BD02B9" w:rsidRDefault="00CC5583" w:rsidP="00B94F49">
            <w:pPr>
              <w:pStyle w:val="ListParagraph"/>
              <w:numPr>
                <w:ilvl w:val="0"/>
                <w:numId w:val="12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What do you do to reassure families about </w:t>
            </w:r>
            <w:r w:rsidR="000A0695">
              <w:rPr>
                <w:rFonts w:ascii="Candara" w:hAnsi="Candara"/>
              </w:rPr>
              <w:t xml:space="preserve">the inclusive and invitational way </w:t>
            </w:r>
            <w:r>
              <w:rPr>
                <w:rFonts w:ascii="Candara" w:hAnsi="Candara"/>
              </w:rPr>
              <w:t xml:space="preserve">you teach RE – do they understand that it is an academic subject, that you teach pupils what </w:t>
            </w:r>
            <w:r w:rsidR="000A0695">
              <w:rPr>
                <w:rFonts w:ascii="Candara" w:hAnsi="Candara"/>
              </w:rPr>
              <w:t>people of any given faith believe or do, that there is no presumption of any belief or faith in pupils, that spiritual development does not necessarily involve belief or religion?</w:t>
            </w:r>
          </w:p>
          <w:p w14:paraId="083C61A5" w14:textId="15BC7025" w:rsidR="00BD02B9" w:rsidRPr="00B94F49" w:rsidRDefault="00BD02B9" w:rsidP="00B94F49">
            <w:pPr>
              <w:pStyle w:val="ListParagraph"/>
              <w:numPr>
                <w:ilvl w:val="0"/>
                <w:numId w:val="12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01FDE0A9" w14:textId="77777777" w:rsidR="007A0BF1" w:rsidRDefault="007A0BF1" w:rsidP="00ED327D">
      <w:pPr>
        <w:ind w:left="0" w:right="118" w:firstLine="0"/>
        <w:rPr>
          <w:rFonts w:ascii="Candara" w:hAnsi="Candara"/>
        </w:rPr>
      </w:pPr>
    </w:p>
    <w:p w14:paraId="1CBB0A2B" w14:textId="79BA1BBB" w:rsidR="000F1D4C" w:rsidRPr="0063526E" w:rsidRDefault="000F1D4C" w:rsidP="00283E85">
      <w:pPr>
        <w:ind w:right="118"/>
        <w:rPr>
          <w:rFonts w:ascii="Candara" w:hAnsi="Candara"/>
        </w:rPr>
      </w:pPr>
      <w:r w:rsidRPr="0063526E">
        <w:rPr>
          <w:rFonts w:ascii="Candara" w:hAnsi="Candara"/>
        </w:rPr>
        <w:t xml:space="preserve"> </w:t>
      </w:r>
    </w:p>
    <w:sectPr w:rsidR="000F1D4C" w:rsidRPr="0063526E" w:rsidSect="000F1D4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C3E0" w14:textId="77777777" w:rsidR="00EA3D8B" w:rsidRDefault="00EA3D8B" w:rsidP="00EA3D8B">
      <w:pPr>
        <w:spacing w:after="0" w:line="240" w:lineRule="auto"/>
      </w:pPr>
      <w:r>
        <w:separator/>
      </w:r>
    </w:p>
  </w:endnote>
  <w:endnote w:type="continuationSeparator" w:id="0">
    <w:p w14:paraId="0519B382" w14:textId="77777777" w:rsidR="00EA3D8B" w:rsidRDefault="00EA3D8B" w:rsidP="00EA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753" w14:textId="252F94AC" w:rsidR="00EA3D8B" w:rsidRPr="00EB283C" w:rsidRDefault="00EA3D8B" w:rsidP="00EB283C">
    <w:pPr>
      <w:pStyle w:val="Footer"/>
      <w:jc w:val="right"/>
      <w:rPr>
        <w:sz w:val="18"/>
        <w:szCs w:val="18"/>
      </w:rPr>
    </w:pPr>
    <w:r w:rsidRPr="00EB283C">
      <w:rPr>
        <w:sz w:val="18"/>
        <w:szCs w:val="18"/>
      </w:rPr>
      <w:t>Charlotte Tudway</w:t>
    </w:r>
    <w:r w:rsidR="00EB283C" w:rsidRPr="00EB283C">
      <w:rPr>
        <w:sz w:val="18"/>
        <w:szCs w:val="18"/>
      </w:rPr>
      <w:t xml:space="preserve">, </w:t>
    </w:r>
    <w:r w:rsidRPr="00EB283C">
      <w:rPr>
        <w:sz w:val="18"/>
        <w:szCs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7C28" w14:textId="77777777" w:rsidR="00EA3D8B" w:rsidRDefault="00EA3D8B" w:rsidP="00EA3D8B">
      <w:pPr>
        <w:spacing w:after="0" w:line="240" w:lineRule="auto"/>
      </w:pPr>
      <w:r>
        <w:separator/>
      </w:r>
    </w:p>
  </w:footnote>
  <w:footnote w:type="continuationSeparator" w:id="0">
    <w:p w14:paraId="604FB8F0" w14:textId="77777777" w:rsidR="00EA3D8B" w:rsidRDefault="00EA3D8B" w:rsidP="00EA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867"/>
    <w:multiLevelType w:val="hybridMultilevel"/>
    <w:tmpl w:val="207A6D1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335EDE"/>
    <w:multiLevelType w:val="hybridMultilevel"/>
    <w:tmpl w:val="87EC0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C90"/>
    <w:multiLevelType w:val="hybridMultilevel"/>
    <w:tmpl w:val="3D3EC388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65E1D0E"/>
    <w:multiLevelType w:val="hybridMultilevel"/>
    <w:tmpl w:val="AA8C4AF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AB925A0"/>
    <w:multiLevelType w:val="hybridMultilevel"/>
    <w:tmpl w:val="4A480ADA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3A60C4A"/>
    <w:multiLevelType w:val="hybridMultilevel"/>
    <w:tmpl w:val="58B214E8"/>
    <w:lvl w:ilvl="0" w:tplc="9142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A3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5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E3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EC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8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2B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AB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222D4"/>
    <w:multiLevelType w:val="hybridMultilevel"/>
    <w:tmpl w:val="C1186AFA"/>
    <w:lvl w:ilvl="0" w:tplc="8CB4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CD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1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2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F93A96"/>
    <w:multiLevelType w:val="hybridMultilevel"/>
    <w:tmpl w:val="8A1253D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A7B2DD7"/>
    <w:multiLevelType w:val="hybridMultilevel"/>
    <w:tmpl w:val="8A00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11221"/>
    <w:multiLevelType w:val="hybridMultilevel"/>
    <w:tmpl w:val="517A4564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4541CF6"/>
    <w:multiLevelType w:val="hybridMultilevel"/>
    <w:tmpl w:val="7660B60E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FD43ED8"/>
    <w:multiLevelType w:val="hybridMultilevel"/>
    <w:tmpl w:val="D266336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C"/>
    <w:rsid w:val="00011479"/>
    <w:rsid w:val="00021B98"/>
    <w:rsid w:val="00047427"/>
    <w:rsid w:val="00063A79"/>
    <w:rsid w:val="000701C7"/>
    <w:rsid w:val="000A0695"/>
    <w:rsid w:val="000B2125"/>
    <w:rsid w:val="000C623A"/>
    <w:rsid w:val="000D1B08"/>
    <w:rsid w:val="000E49EB"/>
    <w:rsid w:val="000E6FB0"/>
    <w:rsid w:val="000F1D4C"/>
    <w:rsid w:val="000F47A8"/>
    <w:rsid w:val="00111CAD"/>
    <w:rsid w:val="001139D7"/>
    <w:rsid w:val="001166A8"/>
    <w:rsid w:val="00116957"/>
    <w:rsid w:val="001222E8"/>
    <w:rsid w:val="0014489C"/>
    <w:rsid w:val="00153817"/>
    <w:rsid w:val="0017457E"/>
    <w:rsid w:val="001C617F"/>
    <w:rsid w:val="001C6886"/>
    <w:rsid w:val="001E1DE1"/>
    <w:rsid w:val="001F30F8"/>
    <w:rsid w:val="001F7913"/>
    <w:rsid w:val="002004C3"/>
    <w:rsid w:val="002213A0"/>
    <w:rsid w:val="00244A70"/>
    <w:rsid w:val="00245E7F"/>
    <w:rsid w:val="002623D3"/>
    <w:rsid w:val="00262CBF"/>
    <w:rsid w:val="00283E85"/>
    <w:rsid w:val="002907EF"/>
    <w:rsid w:val="00294FDD"/>
    <w:rsid w:val="002F3037"/>
    <w:rsid w:val="00305095"/>
    <w:rsid w:val="00351CEE"/>
    <w:rsid w:val="003557DA"/>
    <w:rsid w:val="00367ADA"/>
    <w:rsid w:val="00371B63"/>
    <w:rsid w:val="003816AB"/>
    <w:rsid w:val="003A14CA"/>
    <w:rsid w:val="003C37F5"/>
    <w:rsid w:val="003E66BF"/>
    <w:rsid w:val="003F3CD0"/>
    <w:rsid w:val="00410879"/>
    <w:rsid w:val="0041210A"/>
    <w:rsid w:val="00426237"/>
    <w:rsid w:val="004342F7"/>
    <w:rsid w:val="00460785"/>
    <w:rsid w:val="004C0B99"/>
    <w:rsid w:val="004C309B"/>
    <w:rsid w:val="004D3F6D"/>
    <w:rsid w:val="004E1D4B"/>
    <w:rsid w:val="004E382A"/>
    <w:rsid w:val="004E53BF"/>
    <w:rsid w:val="00522A29"/>
    <w:rsid w:val="005300A9"/>
    <w:rsid w:val="00531875"/>
    <w:rsid w:val="005339AF"/>
    <w:rsid w:val="0054592C"/>
    <w:rsid w:val="00554591"/>
    <w:rsid w:val="00557FF1"/>
    <w:rsid w:val="005746B6"/>
    <w:rsid w:val="00576117"/>
    <w:rsid w:val="00583F4A"/>
    <w:rsid w:val="005A6679"/>
    <w:rsid w:val="005C36C5"/>
    <w:rsid w:val="005C3CBA"/>
    <w:rsid w:val="005D05E1"/>
    <w:rsid w:val="005F276A"/>
    <w:rsid w:val="0063526E"/>
    <w:rsid w:val="0065631E"/>
    <w:rsid w:val="006645FE"/>
    <w:rsid w:val="00672B11"/>
    <w:rsid w:val="00691E2E"/>
    <w:rsid w:val="006A02C5"/>
    <w:rsid w:val="006D4BD3"/>
    <w:rsid w:val="006E2607"/>
    <w:rsid w:val="006E3C2B"/>
    <w:rsid w:val="006E45F2"/>
    <w:rsid w:val="006F1C09"/>
    <w:rsid w:val="006F329D"/>
    <w:rsid w:val="00706AC3"/>
    <w:rsid w:val="00713DAB"/>
    <w:rsid w:val="00716ACD"/>
    <w:rsid w:val="00717E7C"/>
    <w:rsid w:val="00722CA5"/>
    <w:rsid w:val="00731B24"/>
    <w:rsid w:val="00732209"/>
    <w:rsid w:val="00736AD0"/>
    <w:rsid w:val="007416AA"/>
    <w:rsid w:val="00744E61"/>
    <w:rsid w:val="00751E70"/>
    <w:rsid w:val="00762D07"/>
    <w:rsid w:val="007767B2"/>
    <w:rsid w:val="0079255F"/>
    <w:rsid w:val="007A0BF1"/>
    <w:rsid w:val="007A34DB"/>
    <w:rsid w:val="007F6A90"/>
    <w:rsid w:val="0080302A"/>
    <w:rsid w:val="00831545"/>
    <w:rsid w:val="00833BAA"/>
    <w:rsid w:val="008505F4"/>
    <w:rsid w:val="008513A3"/>
    <w:rsid w:val="00854A12"/>
    <w:rsid w:val="00857DDE"/>
    <w:rsid w:val="00860926"/>
    <w:rsid w:val="008901EC"/>
    <w:rsid w:val="008A5436"/>
    <w:rsid w:val="008F1850"/>
    <w:rsid w:val="008F7756"/>
    <w:rsid w:val="0094381C"/>
    <w:rsid w:val="00955FB1"/>
    <w:rsid w:val="00970096"/>
    <w:rsid w:val="00970E4A"/>
    <w:rsid w:val="00993AF9"/>
    <w:rsid w:val="009E6F09"/>
    <w:rsid w:val="00A074B9"/>
    <w:rsid w:val="00A118ED"/>
    <w:rsid w:val="00A34438"/>
    <w:rsid w:val="00A3731F"/>
    <w:rsid w:val="00A41649"/>
    <w:rsid w:val="00A55B37"/>
    <w:rsid w:val="00A76F07"/>
    <w:rsid w:val="00A87187"/>
    <w:rsid w:val="00A9185F"/>
    <w:rsid w:val="00AC5194"/>
    <w:rsid w:val="00AD64D7"/>
    <w:rsid w:val="00AE385F"/>
    <w:rsid w:val="00AF2F7C"/>
    <w:rsid w:val="00B105C8"/>
    <w:rsid w:val="00B16337"/>
    <w:rsid w:val="00B51BA7"/>
    <w:rsid w:val="00B82650"/>
    <w:rsid w:val="00B84D22"/>
    <w:rsid w:val="00B91B26"/>
    <w:rsid w:val="00B94F49"/>
    <w:rsid w:val="00BB1A44"/>
    <w:rsid w:val="00BB31B1"/>
    <w:rsid w:val="00BD02B9"/>
    <w:rsid w:val="00BD2877"/>
    <w:rsid w:val="00BE1892"/>
    <w:rsid w:val="00BE72CC"/>
    <w:rsid w:val="00C10858"/>
    <w:rsid w:val="00C12610"/>
    <w:rsid w:val="00C24BD0"/>
    <w:rsid w:val="00C25EEF"/>
    <w:rsid w:val="00C31163"/>
    <w:rsid w:val="00C3485B"/>
    <w:rsid w:val="00C7110C"/>
    <w:rsid w:val="00CA3CB4"/>
    <w:rsid w:val="00CB2387"/>
    <w:rsid w:val="00CC5583"/>
    <w:rsid w:val="00CE3119"/>
    <w:rsid w:val="00CE7637"/>
    <w:rsid w:val="00D011B1"/>
    <w:rsid w:val="00D158FE"/>
    <w:rsid w:val="00D17A47"/>
    <w:rsid w:val="00D34040"/>
    <w:rsid w:val="00D56EEC"/>
    <w:rsid w:val="00D749F2"/>
    <w:rsid w:val="00D925D5"/>
    <w:rsid w:val="00DC6F52"/>
    <w:rsid w:val="00DE52AA"/>
    <w:rsid w:val="00E05EF5"/>
    <w:rsid w:val="00E26AB7"/>
    <w:rsid w:val="00E33683"/>
    <w:rsid w:val="00E43DE5"/>
    <w:rsid w:val="00E45CA0"/>
    <w:rsid w:val="00E55B26"/>
    <w:rsid w:val="00E609CF"/>
    <w:rsid w:val="00E712C9"/>
    <w:rsid w:val="00EA38D6"/>
    <w:rsid w:val="00EA3D8B"/>
    <w:rsid w:val="00EA5E44"/>
    <w:rsid w:val="00EB283C"/>
    <w:rsid w:val="00EB3D3B"/>
    <w:rsid w:val="00ED327D"/>
    <w:rsid w:val="00EF21FC"/>
    <w:rsid w:val="00F10F10"/>
    <w:rsid w:val="00F131FB"/>
    <w:rsid w:val="00F328D5"/>
    <w:rsid w:val="00F32D53"/>
    <w:rsid w:val="00F33A6B"/>
    <w:rsid w:val="00F57807"/>
    <w:rsid w:val="00F713D4"/>
    <w:rsid w:val="00F71B4D"/>
    <w:rsid w:val="00FA152E"/>
    <w:rsid w:val="00FB4942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3EB6"/>
  <w15:chartTrackingRefBased/>
  <w15:docId w15:val="{66F911ED-8F42-4A5D-ADCF-F53579B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4C"/>
    <w:pPr>
      <w:spacing w:after="5" w:line="249" w:lineRule="auto"/>
      <w:ind w:left="44" w:right="393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8B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8B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6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7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8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@carlisledioces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sites/default/files/2021-09/SIAMS%20Revised%20Evaluation%20Schedule%20%28September%202021%2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urchofengland.org/sites/default/files/2019-02/RE%20Statement%20of%20Entitlement%20for%20Church%20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F4D1E6208B4D9D384AA41E7AD8ED" ma:contentTypeVersion="13" ma:contentTypeDescription="Create a new document." ma:contentTypeScope="" ma:versionID="73198fa8dea675529d2bc679efb8469b">
  <xsd:schema xmlns:xsd="http://www.w3.org/2001/XMLSchema" xmlns:xs="http://www.w3.org/2001/XMLSchema" xmlns:p="http://schemas.microsoft.com/office/2006/metadata/properties" xmlns:ns2="dc45f87b-5114-47bc-9d64-e53932726484" xmlns:ns3="b37bfc93-2f00-48d4-b026-03f3f1cf38ba" targetNamespace="http://schemas.microsoft.com/office/2006/metadata/properties" ma:root="true" ma:fieldsID="bdc78fd7da34efb1bc753e2a4642cc93" ns2:_="" ns3:_="">
    <xsd:import namespace="dc45f87b-5114-47bc-9d64-e53932726484"/>
    <xsd:import namespace="b37bfc93-2f00-48d4-b026-03f3f1cf3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f87b-5114-47bc-9d64-e5393272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fc93-2f00-48d4-b026-03f3f1cf3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7438A-058D-4D5E-95B0-F8B7100A2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4BF35-EED9-42F7-8DC2-4968F0103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9AFD8-A4C8-4C70-B27C-67F90AA7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f87b-5114-47bc-9d64-e53932726484"/>
    <ds:schemaRef ds:uri="b37bfc93-2f00-48d4-b026-03f3f1cf3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Tudway</dc:creator>
  <cp:keywords/>
  <dc:description/>
  <cp:lastModifiedBy>Charlotte Tudway</cp:lastModifiedBy>
  <cp:revision>192</cp:revision>
  <dcterms:created xsi:type="dcterms:W3CDTF">2021-11-11T20:45:00Z</dcterms:created>
  <dcterms:modified xsi:type="dcterms:W3CDTF">2021-11-12T14:16:00Z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0x010100A497F4D1E6208B4D9D384AA41E7AD8ED</vt:lpwstr>
  </property>
</Properties>
</file>