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B1" w:rsidRPr="00587EB1" w:rsidRDefault="00587EB1" w:rsidP="00E15A18">
      <w:pPr>
        <w:jc w:val="center"/>
        <w:rPr>
          <w:rFonts w:ascii="Candara" w:hAnsi="Candara"/>
          <w:b/>
        </w:rPr>
      </w:pPr>
      <w:r w:rsidRPr="00587EB1">
        <w:rPr>
          <w:rFonts w:ascii="Candara" w:hAnsi="Candara"/>
          <w:noProof/>
          <w:lang w:eastAsia="en-GB"/>
        </w:rPr>
        <w:drawing>
          <wp:anchor distT="0" distB="0" distL="114300" distR="114300" simplePos="0" relativeHeight="251661312" behindDoc="0" locked="0" layoutInCell="1" allowOverlap="1" wp14:anchorId="71C6877F" wp14:editId="68490A32">
            <wp:simplePos x="0" y="0"/>
            <wp:positionH relativeFrom="margin">
              <wp:align>right</wp:align>
            </wp:positionH>
            <wp:positionV relativeFrom="paragraph">
              <wp:posOffset>-148935</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3F683E0F" wp14:editId="1D219E9E">
                <wp:simplePos x="0" y="0"/>
                <wp:positionH relativeFrom="margin">
                  <wp:align>left</wp:align>
                </wp:positionH>
                <wp:positionV relativeFrom="paragraph">
                  <wp:posOffset>-2720658</wp:posOffset>
                </wp:positionV>
                <wp:extent cx="917442" cy="6045179"/>
                <wp:effectExtent l="7937" t="0" r="43498" b="62547"/>
                <wp:wrapNone/>
                <wp:docPr id="11" name="Group 10"/>
                <wp:cNvGraphicFramePr/>
                <a:graphic xmlns:a="http://schemas.openxmlformats.org/drawingml/2006/main">
                  <a:graphicData uri="http://schemas.microsoft.com/office/word/2010/wordprocessingGroup">
                    <wpg:wgp>
                      <wpg:cNvGrpSpPr/>
                      <wpg:grpSpPr>
                        <a:xfrm rot="16200000">
                          <a:off x="0" y="0"/>
                          <a:ext cx="917442" cy="6045179"/>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CAEF0E8" id="Group 10" o:spid="_x0000_s1026" style="position:absolute;margin-left:0;margin-top:-214.25pt;width:72.25pt;height:476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m7HQMAAJ4IAAAOAAAAZHJzL2Uyb0RvYy54bWy8Vslu2zAQvRfoPxC6J5Jo2ZYF2zk4TS5d&#10;gqTtnaGoBaBIgmQs++87JC3FWZqmLlAfBIucGc68eW+o5cWu42jLtGmlWEXpeRIhJqgsW1Gvoh/f&#10;r87yCBlLREm4FGwV7ZmJLtYfPyx7VTAsG8lLphEEEabo1SpqrFVFHBvasI6Yc6mYgM1K6o5YeNV1&#10;XGrSQ/SOxzhJZnEvdam0pMwYWL0Mm9Hax68qRu23qjLMIr6KIDfrn9o/790zXi9JUWuimpYe0iAn&#10;ZNGRVsChY6hLYgl60O2LUF1LtTSysudUdrGsqpYyXwNUkybPqrnW8kH5Wuqir9UIE0D7DKeTw9Kv&#10;2xuN2hJ6l0ZIkA565I9FqQenV3UBNtda3akbDWi5hTq8uXp3le6QloBrOoN+wM/DAIWhnUd5P6LM&#10;dhZRWFyk8yzDEaKwNUuyaTpfhDbQBnrl3PAE40mEYD/L8bD3aXTHeQ65Ovcsm8zT1JvEIZf1Mn6S&#10;Ya+AV+YROvNv0N01RDHfEeNgOUAHxQTk7qwmbd1YtJFCAPekRj45lwWYb8QBQlMYQPMpftMswIcq&#10;3qqfgOcxkGc4zZMBFIxTnC7SAMyAKkA6n2azgAtOZtPM7Y+okEJpY6+Z7JD7s4p4K1whpCDbz8YG&#10;08HELXOB+lU0d031ZkbytrxqOXebXp5swzXaEhAWoZQJi70df+i+yDKsz6eODyH26OKTOooGKXLh&#10;2zag4tAyds9ZyOOWVUBQoEVAZAx0fLYHw0cCa+dWQaaj46ECN1OeJz04HuydK/Nj42+cRw9/shR2&#10;dO5aIXXA7+npdjeeHOwHBELdDoJ7We49X4DRnsROfP+BzaC8wOZbYDARNWdo4proDgcSj3NgaNcg&#10;PFIcVJ9mWZICE4/1O9B0vsBJDnfC79T7gqcakniLp0dMejcv/aAK8gG6uqHjaZz78fUHuga2kkJI&#10;J4Zg/E7+BoG8yt8scKQhJQu5OOW8Lh0uXqP4G9oYBsFJFB+cT6A4t++kONKWb2S4oImgjYT7mVrt&#10;B8dIfT/W4RL04+NwYbtb9vjda+jxs2L9CwAA//8DAFBLAwQUAAYACAAAACEAQVWgSeQAAAAMAQAA&#10;DwAAAGRycy9kb3ducmV2LnhtbEyPwU7CQBCG7ya+w2ZMvBjYAlWwdkuMRMOBhAhevG27Y9u4O1u6&#10;C5S3dzzpbSbz5Z/vz5eDs+KEfWg9KZiMExBIlTct1Qo+9q+jBYgQNRltPaGCCwZYFtdXuc6MP9M7&#10;nnaxFhxCIdMKmhi7TMpQNeh0GPsOiW9fvnc68trX0vT6zOHOymmSPEinW+IPje7wpcHqe3d0CqJd&#10;fW7W2237to/lZXM4pMPqbq3U7c3w/AQi4hD/YPjVZ3Uo2Kn0RzJBWAWjNJnNmeVpmnIJRu7TxQxE&#10;yezkcQ6yyOX/EsUPAAAA//8DAFBLAQItABQABgAIAAAAIQC2gziS/gAAAOEBAAATAAAAAAAAAAAA&#10;AAAAAAAAAABbQ29udGVudF9UeXBlc10ueG1sUEsBAi0AFAAGAAgAAAAhADj9If/WAAAAlAEAAAsA&#10;AAAAAAAAAAAAAAAALwEAAF9yZWxzLy5yZWxzUEsBAi0AFAAGAAgAAAAhAABaqbsdAwAAnggAAA4A&#10;AAAAAAAAAAAAAAAALgIAAGRycy9lMm9Eb2MueG1sUEsBAi0AFAAGAAgAAAAhAEFVoEnkAAAADAEA&#10;AA8AAAAAAAAAAAAAAAAAdwUAAGRycy9kb3ducmV2LnhtbFBLBQYAAAAABAAEAPMAAACIBg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p>
    <w:p w:rsidR="00587EB1" w:rsidRPr="00587EB1" w:rsidRDefault="00587EB1" w:rsidP="00E15A18">
      <w:pPr>
        <w:jc w:val="center"/>
        <w:rPr>
          <w:rFonts w:ascii="Candara" w:hAnsi="Candara"/>
          <w:b/>
        </w:rPr>
      </w:pPr>
    </w:p>
    <w:p w:rsidR="00587EB1" w:rsidRPr="00587EB1" w:rsidRDefault="00587EB1" w:rsidP="00E15A18">
      <w:pPr>
        <w:jc w:val="center"/>
        <w:rPr>
          <w:rFonts w:ascii="Candara" w:hAnsi="Candara"/>
          <w:b/>
        </w:rPr>
      </w:pPr>
    </w:p>
    <w:p w:rsidR="00587EB1" w:rsidRPr="00587EB1" w:rsidRDefault="00587EB1" w:rsidP="00E15A18">
      <w:pPr>
        <w:jc w:val="center"/>
        <w:rPr>
          <w:rFonts w:ascii="Candara" w:hAnsi="Candara"/>
          <w:b/>
        </w:rPr>
      </w:pPr>
    </w:p>
    <w:p w:rsidR="00587EB1" w:rsidRPr="00587EB1" w:rsidRDefault="00587EB1" w:rsidP="00E15A18">
      <w:pPr>
        <w:jc w:val="center"/>
        <w:rPr>
          <w:rFonts w:ascii="Candara" w:hAnsi="Candara"/>
          <w:b/>
        </w:rPr>
      </w:pPr>
    </w:p>
    <w:p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rsidR="0057107B" w:rsidRDefault="002201EF"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Heads Huddle Notes</w:t>
      </w:r>
    </w:p>
    <w:p w:rsidR="002201EF" w:rsidRDefault="002201EF" w:rsidP="009842A7">
      <w:pPr>
        <w:spacing w:line="240" w:lineRule="auto"/>
        <w:rPr>
          <w:rFonts w:ascii="Candara" w:hAnsi="Candara"/>
          <w:b/>
          <w:color w:val="C45911" w:themeColor="accent2" w:themeShade="BF"/>
          <w:sz w:val="28"/>
        </w:rPr>
      </w:pPr>
    </w:p>
    <w:p w:rsidR="002201EF" w:rsidRPr="002201EF" w:rsidRDefault="002201EF" w:rsidP="009842A7">
      <w:pPr>
        <w:spacing w:line="240" w:lineRule="auto"/>
        <w:rPr>
          <w:rFonts w:ascii="Candara" w:hAnsi="Candara"/>
          <w:sz w:val="28"/>
        </w:rPr>
      </w:pPr>
      <w:r>
        <w:rPr>
          <w:rFonts w:ascii="Candara" w:hAnsi="Candara"/>
          <w:b/>
          <w:sz w:val="28"/>
        </w:rPr>
        <w:t xml:space="preserve">Tuesday </w:t>
      </w:r>
      <w:r w:rsidR="007C75A9">
        <w:rPr>
          <w:rFonts w:ascii="Candara" w:hAnsi="Candara"/>
          <w:b/>
          <w:sz w:val="28"/>
        </w:rPr>
        <w:t>6</w:t>
      </w:r>
      <w:r w:rsidR="007C75A9" w:rsidRPr="007C75A9">
        <w:rPr>
          <w:rFonts w:ascii="Candara" w:hAnsi="Candara"/>
          <w:b/>
          <w:sz w:val="28"/>
          <w:vertAlign w:val="superscript"/>
        </w:rPr>
        <w:t>th</w:t>
      </w:r>
      <w:r w:rsidR="007C75A9">
        <w:rPr>
          <w:rFonts w:ascii="Candara" w:hAnsi="Candara"/>
          <w:b/>
          <w:sz w:val="28"/>
        </w:rPr>
        <w:t xml:space="preserve"> October: Open catch up</w:t>
      </w:r>
    </w:p>
    <w:p w:rsidR="00E15A18" w:rsidRPr="00587EB1" w:rsidRDefault="00E15A18" w:rsidP="009842A7">
      <w:pPr>
        <w:spacing w:line="240" w:lineRule="auto"/>
        <w:rPr>
          <w:rFonts w:ascii="Candara" w:hAnsi="Candara"/>
        </w:rPr>
      </w:pPr>
    </w:p>
    <w:p w:rsidR="00666324" w:rsidRDefault="007C75A9" w:rsidP="006264EC">
      <w:pPr>
        <w:spacing w:line="240" w:lineRule="auto"/>
        <w:jc w:val="both"/>
        <w:rPr>
          <w:rFonts w:ascii="Candara" w:hAnsi="Candara"/>
          <w:b/>
        </w:rPr>
      </w:pPr>
      <w:r w:rsidRPr="007C75A9">
        <w:rPr>
          <w:rFonts w:ascii="Candara" w:hAnsi="Candara"/>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9525</wp:posOffset>
            </wp:positionV>
            <wp:extent cx="2838450" cy="2497455"/>
            <wp:effectExtent l="0" t="0" r="0" b="0"/>
            <wp:wrapThrough wrapText="bothSides">
              <wp:wrapPolygon edited="0">
                <wp:start x="0" y="0"/>
                <wp:lineTo x="0" y="21419"/>
                <wp:lineTo x="21455" y="21419"/>
                <wp:lineTo x="21455" y="0"/>
                <wp:lineTo x="0" y="0"/>
              </wp:wrapPolygon>
            </wp:wrapThrough>
            <wp:docPr id="1" name="Picture 1" descr="H:\Education\Heads Huddle Notes\2020-2021\Autumn Term\Tuesday 29th September\thumbnail_IMG_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ducation\Heads Huddle Notes\2020-2021\Autumn Term\Tuesday 29th September\thumbnail_IMG_162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073" b="22941"/>
                    <a:stretch/>
                  </pic:blipFill>
                  <pic:spPr bwMode="auto">
                    <a:xfrm>
                      <a:off x="0" y="0"/>
                      <a:ext cx="2838450" cy="2497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7BAB">
        <w:rPr>
          <w:rFonts w:ascii="Candara" w:hAnsi="Candara"/>
          <w:b/>
        </w:rPr>
        <w:t>Reflection</w:t>
      </w:r>
      <w:r w:rsidR="00DA3574" w:rsidRPr="007B11FC">
        <w:rPr>
          <w:rFonts w:ascii="Candara" w:hAnsi="Candara"/>
          <w:b/>
        </w:rPr>
        <w:t>:</w:t>
      </w:r>
      <w:r w:rsidR="00041A9F">
        <w:rPr>
          <w:rFonts w:ascii="Candara" w:hAnsi="Candara"/>
          <w:b/>
        </w:rPr>
        <w:t xml:space="preserve"> </w:t>
      </w:r>
    </w:p>
    <w:p w:rsidR="006B1344" w:rsidRDefault="006B1344" w:rsidP="00DA3574">
      <w:pPr>
        <w:spacing w:line="240" w:lineRule="auto"/>
        <w:jc w:val="both"/>
        <w:rPr>
          <w:rFonts w:ascii="Candara" w:hAnsi="Candara"/>
        </w:rPr>
      </w:pPr>
    </w:p>
    <w:p w:rsidR="007C75A9" w:rsidRDefault="007C75A9" w:rsidP="00DA3574">
      <w:pPr>
        <w:spacing w:line="240" w:lineRule="auto"/>
        <w:jc w:val="both"/>
        <w:rPr>
          <w:rFonts w:ascii="Candara" w:hAnsi="Candara"/>
          <w:noProof/>
          <w:lang w:eastAsia="en-GB"/>
        </w:rPr>
      </w:pPr>
    </w:p>
    <w:p w:rsidR="006264EC" w:rsidRDefault="007C6D01" w:rsidP="00DA3574">
      <w:pPr>
        <w:spacing w:line="240" w:lineRule="auto"/>
        <w:jc w:val="both"/>
        <w:rPr>
          <w:rFonts w:ascii="Candara" w:hAnsi="Candara"/>
        </w:rPr>
      </w:pPr>
      <w:r>
        <w:rPr>
          <w:rFonts w:ascii="Candara" w:hAnsi="Candara"/>
        </w:rPr>
        <w:t>Thank you for shouldering the burden,</w:t>
      </w:r>
      <w:r w:rsidR="007C75A9">
        <w:rPr>
          <w:rFonts w:ascii="Candara" w:hAnsi="Candara"/>
        </w:rPr>
        <w:t xml:space="preserve"> through the hard times as well as the good. Thank you for</w:t>
      </w:r>
      <w:r>
        <w:rPr>
          <w:rFonts w:ascii="Candara" w:hAnsi="Candara"/>
        </w:rPr>
        <w:t xml:space="preserve"> </w:t>
      </w:r>
      <w:r w:rsidR="007C75A9">
        <w:rPr>
          <w:rFonts w:ascii="Candara" w:hAnsi="Candara"/>
        </w:rPr>
        <w:t>responding to your calling and for your</w:t>
      </w:r>
      <w:r>
        <w:rPr>
          <w:rFonts w:ascii="Candara" w:hAnsi="Candara"/>
        </w:rPr>
        <w:t xml:space="preserve"> determination to see this through.</w:t>
      </w:r>
      <w:r w:rsidR="007C75A9">
        <w:rPr>
          <w:rFonts w:ascii="Candara" w:hAnsi="Candara"/>
        </w:rPr>
        <w:t xml:space="preserve"> </w:t>
      </w:r>
    </w:p>
    <w:p w:rsidR="007C75A9" w:rsidRDefault="007C75A9" w:rsidP="00DA3574">
      <w:pPr>
        <w:spacing w:line="240" w:lineRule="auto"/>
        <w:jc w:val="both"/>
        <w:rPr>
          <w:rFonts w:ascii="Candara" w:hAnsi="Candara"/>
        </w:rPr>
      </w:pPr>
    </w:p>
    <w:p w:rsidR="007C75A9" w:rsidRDefault="007C75A9" w:rsidP="00DA3574">
      <w:pPr>
        <w:spacing w:line="240" w:lineRule="auto"/>
        <w:jc w:val="both"/>
        <w:rPr>
          <w:rFonts w:ascii="Candara" w:hAnsi="Candara"/>
        </w:rPr>
      </w:pPr>
      <w:r>
        <w:rPr>
          <w:rFonts w:ascii="Candara" w:hAnsi="Candara"/>
        </w:rPr>
        <w:t>‘For such a time as this’</w:t>
      </w:r>
    </w:p>
    <w:p w:rsidR="007C75A9" w:rsidRPr="007C75A9" w:rsidRDefault="007C75A9" w:rsidP="00DA3574">
      <w:pPr>
        <w:spacing w:line="240" w:lineRule="auto"/>
        <w:jc w:val="both"/>
        <w:rPr>
          <w:rFonts w:ascii="Candara" w:hAnsi="Candara"/>
          <w:i/>
        </w:rPr>
      </w:pPr>
    </w:p>
    <w:p w:rsidR="007C6D01" w:rsidRPr="007C75A9" w:rsidRDefault="007C75A9" w:rsidP="00DA3574">
      <w:pPr>
        <w:spacing w:line="240" w:lineRule="auto"/>
        <w:rPr>
          <w:rFonts w:ascii="Candara" w:hAnsi="Candara"/>
          <w:i/>
          <w:color w:val="C45911" w:themeColor="accent2" w:themeShade="BF"/>
        </w:rPr>
      </w:pPr>
      <w:r>
        <w:rPr>
          <w:rFonts w:ascii="Candara" w:hAnsi="Candara"/>
          <w:i/>
          <w:color w:val="C45911" w:themeColor="accent2" w:themeShade="BF"/>
        </w:rPr>
        <w:t>Esther 4:14</w:t>
      </w:r>
    </w:p>
    <w:p w:rsidR="007C6D01" w:rsidRDefault="007C6D01" w:rsidP="00DA3574">
      <w:pPr>
        <w:spacing w:line="240" w:lineRule="auto"/>
        <w:rPr>
          <w:rFonts w:ascii="Candara" w:hAnsi="Candara"/>
          <w:b/>
          <w:color w:val="C45911" w:themeColor="accent2" w:themeShade="BF"/>
          <w:sz w:val="28"/>
        </w:rPr>
      </w:pPr>
    </w:p>
    <w:p w:rsidR="007C6D01" w:rsidRDefault="007C6D01" w:rsidP="00DA3574">
      <w:pPr>
        <w:spacing w:line="240" w:lineRule="auto"/>
        <w:rPr>
          <w:rFonts w:ascii="Candara" w:hAnsi="Candara"/>
          <w:b/>
          <w:color w:val="C45911" w:themeColor="accent2" w:themeShade="BF"/>
          <w:sz w:val="28"/>
        </w:rPr>
      </w:pPr>
    </w:p>
    <w:p w:rsidR="007C6D01" w:rsidRDefault="007C6D01" w:rsidP="00DA3574">
      <w:pPr>
        <w:spacing w:line="240" w:lineRule="auto"/>
        <w:rPr>
          <w:rFonts w:ascii="Candara" w:hAnsi="Candara"/>
          <w:b/>
          <w:color w:val="C45911" w:themeColor="accent2" w:themeShade="BF"/>
          <w:sz w:val="28"/>
        </w:rPr>
      </w:pPr>
    </w:p>
    <w:p w:rsidR="007C75A9" w:rsidRDefault="007C75A9" w:rsidP="00DA3574">
      <w:pPr>
        <w:spacing w:line="240" w:lineRule="auto"/>
        <w:rPr>
          <w:rFonts w:ascii="Candara" w:hAnsi="Candara"/>
          <w:b/>
          <w:color w:val="C45911" w:themeColor="accent2" w:themeShade="BF"/>
          <w:sz w:val="28"/>
        </w:rPr>
      </w:pPr>
    </w:p>
    <w:p w:rsidR="007C75A9" w:rsidRDefault="007C75A9" w:rsidP="00DA3574">
      <w:pPr>
        <w:spacing w:line="240" w:lineRule="auto"/>
        <w:rPr>
          <w:rFonts w:ascii="Candara" w:hAnsi="Candara"/>
          <w:b/>
          <w:color w:val="C45911" w:themeColor="accent2" w:themeShade="BF"/>
          <w:sz w:val="28"/>
        </w:rPr>
      </w:pPr>
    </w:p>
    <w:p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 xml:space="preserve">Feedback from </w:t>
      </w:r>
      <w:proofErr w:type="spellStart"/>
      <w:r w:rsidRPr="007B4208">
        <w:rPr>
          <w:rFonts w:ascii="Candara" w:hAnsi="Candara"/>
          <w:b/>
          <w:color w:val="C45911" w:themeColor="accent2" w:themeShade="BF"/>
          <w:sz w:val="28"/>
        </w:rPr>
        <w:t>Headteachers</w:t>
      </w:r>
      <w:proofErr w:type="spellEnd"/>
      <w:r w:rsidRPr="007B4208">
        <w:rPr>
          <w:rFonts w:ascii="Candara" w:hAnsi="Candara"/>
          <w:b/>
          <w:color w:val="C45911" w:themeColor="accent2" w:themeShade="BF"/>
          <w:sz w:val="28"/>
        </w:rPr>
        <w:t>:</w:t>
      </w:r>
      <w:r w:rsidR="000D6F42">
        <w:rPr>
          <w:rFonts w:ascii="Candara" w:hAnsi="Candara"/>
          <w:b/>
          <w:color w:val="C45911" w:themeColor="accent2" w:themeShade="BF"/>
          <w:sz w:val="28"/>
        </w:rPr>
        <w:t xml:space="preserve"> themes of the week</w:t>
      </w:r>
    </w:p>
    <w:p w:rsidR="00DA3574" w:rsidRDefault="00DA3574" w:rsidP="00DA3574">
      <w:pPr>
        <w:spacing w:line="240" w:lineRule="auto"/>
        <w:jc w:val="both"/>
        <w:rPr>
          <w:rFonts w:ascii="Candara" w:hAnsi="Candara"/>
        </w:rPr>
      </w:pPr>
    </w:p>
    <w:p w:rsidR="007C6D01" w:rsidRPr="007C75A9" w:rsidRDefault="007C6D01" w:rsidP="00DA3574">
      <w:pPr>
        <w:spacing w:line="240" w:lineRule="auto"/>
        <w:jc w:val="both"/>
        <w:rPr>
          <w:rFonts w:ascii="Candara" w:hAnsi="Candara"/>
        </w:rPr>
      </w:pPr>
      <w:r w:rsidRPr="007C75A9">
        <w:rPr>
          <w:rFonts w:ascii="Candara" w:hAnsi="Candara"/>
          <w:b/>
        </w:rPr>
        <w:t>Harvest</w:t>
      </w:r>
      <w:r w:rsidR="007C75A9">
        <w:rPr>
          <w:rFonts w:ascii="Candara" w:hAnsi="Candara"/>
          <w:b/>
        </w:rPr>
        <w:t xml:space="preserve">: </w:t>
      </w:r>
      <w:r w:rsidR="007C75A9">
        <w:rPr>
          <w:rFonts w:ascii="Candara" w:hAnsi="Candara"/>
        </w:rPr>
        <w:t>it was lovely to hear that Harvest services have been and are still taking place this year albeit in very different ways to usual. Your creativity to make services work by using technology to share things with one another and with families is inspiring. Please do share your harvest news and pictures.</w:t>
      </w:r>
    </w:p>
    <w:p w:rsidR="007C6D01" w:rsidRDefault="007C6D01" w:rsidP="00DA3574">
      <w:pPr>
        <w:spacing w:line="240" w:lineRule="auto"/>
        <w:jc w:val="both"/>
        <w:rPr>
          <w:rFonts w:ascii="Candara" w:hAnsi="Candara"/>
        </w:rPr>
      </w:pPr>
    </w:p>
    <w:p w:rsidR="007C6D01" w:rsidRDefault="007C6D01" w:rsidP="00DA3574">
      <w:pPr>
        <w:spacing w:line="240" w:lineRule="auto"/>
        <w:jc w:val="both"/>
        <w:rPr>
          <w:rFonts w:ascii="Candara" w:hAnsi="Candara"/>
        </w:rPr>
      </w:pPr>
      <w:r w:rsidRPr="007C75A9">
        <w:rPr>
          <w:rFonts w:ascii="Candara" w:hAnsi="Candara"/>
          <w:b/>
        </w:rPr>
        <w:t>Recurring zoom meetings</w:t>
      </w:r>
      <w:r w:rsidR="007C75A9">
        <w:rPr>
          <w:rFonts w:ascii="Candara" w:hAnsi="Candara"/>
          <w:b/>
        </w:rPr>
        <w:t xml:space="preserve">: </w:t>
      </w:r>
      <w:r w:rsidR="007C75A9">
        <w:rPr>
          <w:rFonts w:ascii="Candara" w:hAnsi="Candara"/>
        </w:rPr>
        <w:t>the Heads Huddle invite link is now recurring – you can click on the same link in Morven’s email of 28</w:t>
      </w:r>
      <w:r w:rsidR="007C75A9" w:rsidRPr="007C75A9">
        <w:rPr>
          <w:rFonts w:ascii="Candara" w:hAnsi="Candara"/>
          <w:vertAlign w:val="superscript"/>
        </w:rPr>
        <w:t>th</w:t>
      </w:r>
      <w:r w:rsidR="00842D7D">
        <w:rPr>
          <w:rFonts w:ascii="Candara" w:hAnsi="Candara"/>
        </w:rPr>
        <w:t xml:space="preserve"> September any week</w:t>
      </w:r>
      <w:bookmarkStart w:id="0" w:name="_GoBack"/>
      <w:bookmarkEnd w:id="0"/>
      <w:r w:rsidR="007C75A9">
        <w:rPr>
          <w:rFonts w:ascii="Candara" w:hAnsi="Candara"/>
        </w:rPr>
        <w:t xml:space="preserve">. Here it is again for ease of reference: </w:t>
      </w:r>
    </w:p>
    <w:p w:rsidR="007C75A9" w:rsidRDefault="007C75A9" w:rsidP="00DA3574">
      <w:pPr>
        <w:spacing w:line="240" w:lineRule="auto"/>
        <w:jc w:val="both"/>
        <w:rPr>
          <w:rFonts w:ascii="Calibri" w:hAnsi="Calibri"/>
          <w:b/>
          <w:bCs/>
          <w:color w:val="201F1E"/>
          <w:bdr w:val="none" w:sz="0" w:space="0" w:color="auto" w:frame="1"/>
          <w:shd w:val="clear" w:color="auto" w:fill="FFFFFF"/>
        </w:rPr>
      </w:pPr>
      <w:hyperlink r:id="rId9" w:tgtFrame="_blank" w:history="1">
        <w:r>
          <w:rPr>
            <w:rStyle w:val="Hyperlink"/>
            <w:rFonts w:ascii="Calibri" w:hAnsi="Calibri"/>
            <w:b/>
            <w:bCs/>
            <w:color w:val="0563C1"/>
            <w:bdr w:val="none" w:sz="0" w:space="0" w:color="auto" w:frame="1"/>
            <w:shd w:val="clear" w:color="auto" w:fill="FFFFFF"/>
          </w:rPr>
          <w:t>https://us02web.zoom.us/j/85053449378?p</w:t>
        </w:r>
        <w:r>
          <w:rPr>
            <w:rStyle w:val="Hyperlink"/>
            <w:rFonts w:ascii="Calibri" w:hAnsi="Calibri"/>
            <w:b/>
            <w:bCs/>
            <w:color w:val="0563C1"/>
            <w:bdr w:val="none" w:sz="0" w:space="0" w:color="auto" w:frame="1"/>
            <w:shd w:val="clear" w:color="auto" w:fill="FFFFFF"/>
          </w:rPr>
          <w:t>w</w:t>
        </w:r>
        <w:r>
          <w:rPr>
            <w:rStyle w:val="Hyperlink"/>
            <w:rFonts w:ascii="Calibri" w:hAnsi="Calibri"/>
            <w:b/>
            <w:bCs/>
            <w:color w:val="0563C1"/>
            <w:bdr w:val="none" w:sz="0" w:space="0" w:color="auto" w:frame="1"/>
            <w:shd w:val="clear" w:color="auto" w:fill="FFFFFF"/>
          </w:rPr>
          <w:t>d=dDBUa3NKdXozVHJoeWxnUUNab2FKQT09</w:t>
        </w:r>
      </w:hyperlink>
    </w:p>
    <w:p w:rsidR="007C75A9" w:rsidRDefault="007C75A9" w:rsidP="00DA3574">
      <w:pPr>
        <w:spacing w:line="240" w:lineRule="auto"/>
        <w:jc w:val="both"/>
        <w:rPr>
          <w:rFonts w:ascii="Calibri" w:hAnsi="Calibri"/>
          <w:b/>
          <w:bCs/>
          <w:color w:val="201F1E"/>
          <w:bdr w:val="none" w:sz="0" w:space="0" w:color="auto" w:frame="1"/>
          <w:shd w:val="clear" w:color="auto" w:fill="FFFFFF"/>
        </w:rPr>
      </w:pPr>
    </w:p>
    <w:p w:rsidR="00712391" w:rsidRDefault="00F36C93" w:rsidP="00DA3574">
      <w:pPr>
        <w:spacing w:line="240" w:lineRule="auto"/>
        <w:jc w:val="both"/>
        <w:rPr>
          <w:rFonts w:ascii="Candara" w:hAnsi="Candara"/>
        </w:rPr>
      </w:pPr>
      <w:r w:rsidRPr="00081CE6">
        <w:rPr>
          <w:rFonts w:ascii="Candara" w:hAnsi="Candara"/>
          <w:b/>
        </w:rPr>
        <w:t xml:space="preserve">Remembering what we’re in this job for: </w:t>
      </w:r>
      <w:r w:rsidR="00081CE6">
        <w:rPr>
          <w:rFonts w:ascii="Candara" w:hAnsi="Candara"/>
        </w:rPr>
        <w:t xml:space="preserve">we returned to the theme of Headteacher wellbeing, the toll that the current circumstances are taking and how to cope in the long term as things show no sign of improving any time soon. The long hours and number of meetings people are dealing with are tiring. Parents are increasingly nervous about a second wave, have heard stories of local confirmed cases and are needing lots of reassurance. The full extent of children’s needs is now becoming apparent – the elation of being back at school and with friends is wearing off and they are beginning to make disclosures and reveal the amount of emotional support they need. How then do we find time for ourselves? </w:t>
      </w:r>
      <w:r>
        <w:rPr>
          <w:rFonts w:ascii="Candara" w:hAnsi="Candara"/>
        </w:rPr>
        <w:t xml:space="preserve"> </w:t>
      </w:r>
    </w:p>
    <w:p w:rsidR="00A616D4" w:rsidRDefault="00A616D4" w:rsidP="00DA3574">
      <w:pPr>
        <w:spacing w:line="240" w:lineRule="auto"/>
        <w:jc w:val="both"/>
        <w:rPr>
          <w:rFonts w:ascii="Candara" w:hAnsi="Candara"/>
        </w:rPr>
      </w:pPr>
      <w:r>
        <w:rPr>
          <w:rFonts w:ascii="Candara" w:hAnsi="Candara"/>
          <w:noProof/>
          <w:lang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179070</wp:posOffset>
            </wp:positionV>
            <wp:extent cx="3009900" cy="1514475"/>
            <wp:effectExtent l="0" t="0" r="0" b="9525"/>
            <wp:wrapThrough wrapText="bothSides">
              <wp:wrapPolygon edited="0">
                <wp:start x="0" y="0"/>
                <wp:lineTo x="0" y="21464"/>
                <wp:lineTo x="21463" y="21464"/>
                <wp:lineTo x="21463" y="0"/>
                <wp:lineTo x="0" y="0"/>
              </wp:wrapPolygon>
            </wp:wrapThrough>
            <wp:docPr id="5" name="Picture 5" descr="C:\Users\Charlotte.Tudway\AppData\Local\Microsoft\Windows\INetCache\Content.MSO\86EAD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otte.Tudway\AppData\Local\Microsoft\Windows\INetCache\Content.MSO\86EAD6C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514475"/>
                    </a:xfrm>
                    <a:prstGeom prst="rect">
                      <a:avLst/>
                    </a:prstGeom>
                    <a:noFill/>
                    <a:ln>
                      <a:noFill/>
                    </a:ln>
                  </pic:spPr>
                </pic:pic>
              </a:graphicData>
            </a:graphic>
          </wp:anchor>
        </w:drawing>
      </w:r>
    </w:p>
    <w:p w:rsidR="00A616D4" w:rsidRPr="009E022C" w:rsidRDefault="00A616D4" w:rsidP="00DA3574">
      <w:pPr>
        <w:spacing w:line="240" w:lineRule="auto"/>
        <w:jc w:val="both"/>
        <w:rPr>
          <w:rFonts w:ascii="Candara" w:hAnsi="Candara"/>
          <w:color w:val="C45911" w:themeColor="accent2" w:themeShade="BF"/>
        </w:rPr>
      </w:pPr>
      <w:r w:rsidRPr="009E022C">
        <w:rPr>
          <w:rFonts w:ascii="Candara" w:hAnsi="Candara"/>
          <w:color w:val="C45911" w:themeColor="accent2" w:themeShade="BF"/>
        </w:rPr>
        <w:t xml:space="preserve">Remember, if you are overwhelmed and can no longer carry on, the pupils will suffer far more in the long term than </w:t>
      </w:r>
      <w:r w:rsidR="009E022C" w:rsidRPr="009E022C">
        <w:rPr>
          <w:rFonts w:ascii="Candara" w:hAnsi="Candara"/>
          <w:color w:val="C45911" w:themeColor="accent2" w:themeShade="BF"/>
        </w:rPr>
        <w:t>they will if you cut out a few things and find ways to look after yourself.</w:t>
      </w:r>
    </w:p>
    <w:p w:rsidR="00F36C93" w:rsidRPr="009E022C" w:rsidRDefault="00F36C93" w:rsidP="00DA3574">
      <w:pPr>
        <w:spacing w:line="240" w:lineRule="auto"/>
        <w:jc w:val="both"/>
        <w:rPr>
          <w:rFonts w:ascii="Candara" w:hAnsi="Candara"/>
          <w:color w:val="C45911" w:themeColor="accent2" w:themeShade="BF"/>
        </w:rPr>
      </w:pPr>
    </w:p>
    <w:p w:rsidR="00F36C93" w:rsidRPr="009E022C" w:rsidRDefault="009E022C" w:rsidP="00DA3574">
      <w:pPr>
        <w:spacing w:line="240" w:lineRule="auto"/>
        <w:jc w:val="both"/>
        <w:rPr>
          <w:rFonts w:ascii="Candara" w:hAnsi="Candara"/>
          <w:color w:val="C45911" w:themeColor="accent2" w:themeShade="BF"/>
        </w:rPr>
      </w:pPr>
      <w:r w:rsidRPr="009E022C">
        <w:rPr>
          <w:rFonts w:ascii="Candara" w:hAnsi="Candara"/>
          <w:color w:val="C45911" w:themeColor="accent2" w:themeShade="BF"/>
        </w:rPr>
        <w:t>Consider looking for some time for yourself during the school day – does your school do the ‘daily mile’? Do you get out and run with children, getting some fresh air and exercise away from your screen, office or classroom?</w:t>
      </w:r>
    </w:p>
    <w:p w:rsidR="00F36C93" w:rsidRDefault="009E022C" w:rsidP="00DA3574">
      <w:pPr>
        <w:spacing w:line="240" w:lineRule="auto"/>
        <w:jc w:val="both"/>
        <w:rPr>
          <w:rFonts w:ascii="Candara" w:hAnsi="Candara"/>
          <w:color w:val="C45911" w:themeColor="accent2" w:themeShade="BF"/>
        </w:rPr>
      </w:pPr>
      <w:r>
        <w:rPr>
          <w:rFonts w:ascii="Candara" w:hAnsi="Candara"/>
          <w:color w:val="C45911" w:themeColor="accent2" w:themeShade="BF"/>
        </w:rPr>
        <w:lastRenderedPageBreak/>
        <w:t xml:space="preserve">Where do you find support? Is it through your local cluster of </w:t>
      </w:r>
      <w:proofErr w:type="spellStart"/>
      <w:r>
        <w:rPr>
          <w:rFonts w:ascii="Candara" w:hAnsi="Candara"/>
          <w:color w:val="C45911" w:themeColor="accent2" w:themeShade="BF"/>
        </w:rPr>
        <w:t>Headteachers</w:t>
      </w:r>
      <w:proofErr w:type="spellEnd"/>
      <w:r>
        <w:rPr>
          <w:rFonts w:ascii="Candara" w:hAnsi="Candara"/>
          <w:color w:val="C45911" w:themeColor="accent2" w:themeShade="BF"/>
        </w:rPr>
        <w:t>? Do you have an understanding governor or minister you can turn to? Perhaps you have a close friend, partner</w:t>
      </w:r>
      <w:r w:rsidR="00CE64F7">
        <w:rPr>
          <w:rFonts w:ascii="Candara" w:hAnsi="Candara"/>
          <w:color w:val="C45911" w:themeColor="accent2" w:themeShade="BF"/>
        </w:rPr>
        <w:t xml:space="preserve"> or family member who is your sounding board? It is important that you have at least one person who you feel able to speak to about the issues you are facing and the emotional toll they take.</w:t>
      </w:r>
    </w:p>
    <w:p w:rsidR="00CE64F7" w:rsidRDefault="00CE64F7" w:rsidP="00DA3574">
      <w:pPr>
        <w:spacing w:line="240" w:lineRule="auto"/>
        <w:jc w:val="both"/>
        <w:rPr>
          <w:rFonts w:ascii="Candara" w:hAnsi="Candara"/>
          <w:color w:val="C45911" w:themeColor="accent2" w:themeShade="BF"/>
        </w:rPr>
      </w:pPr>
    </w:p>
    <w:p w:rsidR="00CE64F7" w:rsidRDefault="00CE64F7" w:rsidP="00DA3574">
      <w:pPr>
        <w:spacing w:line="240" w:lineRule="auto"/>
        <w:jc w:val="both"/>
        <w:rPr>
          <w:rFonts w:ascii="Candara" w:hAnsi="Candara"/>
          <w:color w:val="C45911" w:themeColor="accent2" w:themeShade="BF"/>
        </w:rPr>
      </w:pPr>
      <w:r>
        <w:rPr>
          <w:rFonts w:ascii="Candara" w:hAnsi="Candara"/>
          <w:color w:val="C45911" w:themeColor="accent2" w:themeShade="BF"/>
        </w:rPr>
        <w:t>Please remember that Vanessa (07584 684306) and Charlotte (07917 993659) are only a phone call away and will be happy to help in any way we can, even if that is just listening and understanding.</w:t>
      </w:r>
    </w:p>
    <w:p w:rsidR="00CE64F7" w:rsidRDefault="00CE64F7" w:rsidP="00DA3574">
      <w:pPr>
        <w:spacing w:line="240" w:lineRule="auto"/>
        <w:jc w:val="both"/>
        <w:rPr>
          <w:rFonts w:ascii="Candara" w:hAnsi="Candara"/>
          <w:color w:val="C45911" w:themeColor="accent2" w:themeShade="BF"/>
        </w:rPr>
      </w:pPr>
    </w:p>
    <w:p w:rsidR="00CE64F7" w:rsidRDefault="00CE64F7" w:rsidP="00DA3574">
      <w:pPr>
        <w:spacing w:line="240" w:lineRule="auto"/>
        <w:jc w:val="both"/>
        <w:rPr>
          <w:rFonts w:ascii="Candara" w:hAnsi="Candara"/>
        </w:rPr>
      </w:pPr>
      <w:r>
        <w:rPr>
          <w:rFonts w:ascii="Candara" w:hAnsi="Candara"/>
          <w:b/>
        </w:rPr>
        <w:t xml:space="preserve">Remote learning: </w:t>
      </w:r>
      <w:r>
        <w:rPr>
          <w:rFonts w:ascii="Candara" w:hAnsi="Candara"/>
        </w:rPr>
        <w:t xml:space="preserve">we discussed the difference between remote learning during school closure (where we could plan for which pupils were in school/hub and those at home and there was a balance of staff planning for pupils in school and planning for pupils at home) compared to this time where we cannot predict when an individual pupil, a bubble or even the whole school may need to learn remotely with no or very little notice. </w:t>
      </w:r>
      <w:proofErr w:type="spellStart"/>
      <w:r>
        <w:rPr>
          <w:rFonts w:ascii="Candara" w:hAnsi="Candara"/>
        </w:rPr>
        <w:t>Headteachers</w:t>
      </w:r>
      <w:proofErr w:type="spellEnd"/>
      <w:r>
        <w:rPr>
          <w:rFonts w:ascii="Candara" w:hAnsi="Candara"/>
        </w:rPr>
        <w:t xml:space="preserve"> are concerned about the stress on staff who are balancing the needs of the pupils in front of them at the same time as trying to think about and plan for providing remote learning. We also discussed the pressure of having to learn to use new platforms/ways of working being difficult when time is short and the demands are high.</w:t>
      </w:r>
    </w:p>
    <w:p w:rsidR="00CE64F7" w:rsidRDefault="00CE64F7" w:rsidP="00DA3574">
      <w:pPr>
        <w:spacing w:line="240" w:lineRule="auto"/>
        <w:jc w:val="both"/>
        <w:rPr>
          <w:rFonts w:ascii="Candara" w:hAnsi="Candara"/>
        </w:rPr>
      </w:pPr>
    </w:p>
    <w:p w:rsidR="00CE64F7" w:rsidRPr="00CE64F7" w:rsidRDefault="00CE64F7" w:rsidP="00DA3574">
      <w:pPr>
        <w:spacing w:line="240" w:lineRule="auto"/>
        <w:jc w:val="both"/>
        <w:rPr>
          <w:rFonts w:ascii="Candara" w:hAnsi="Candara"/>
        </w:rPr>
      </w:pPr>
      <w:r>
        <w:rPr>
          <w:rFonts w:ascii="Candara" w:hAnsi="Candara"/>
          <w:b/>
        </w:rPr>
        <w:t xml:space="preserve">Pupils with special and additional needs: </w:t>
      </w:r>
      <w:r>
        <w:rPr>
          <w:rFonts w:ascii="Candara" w:hAnsi="Candara"/>
        </w:rPr>
        <w:t xml:space="preserve">we shared the frustration of </w:t>
      </w:r>
      <w:proofErr w:type="spellStart"/>
      <w:r>
        <w:rPr>
          <w:rFonts w:ascii="Candara" w:hAnsi="Candara"/>
        </w:rPr>
        <w:t>Headteachers</w:t>
      </w:r>
      <w:proofErr w:type="spellEnd"/>
      <w:r>
        <w:rPr>
          <w:rFonts w:ascii="Candara" w:hAnsi="Candara"/>
        </w:rPr>
        <w:t xml:space="preserve"> chasing referrals and diagnoses which are slow at the best of times and with the current backlog are worse than ever. Length of time spent completing paperwork for referrals is also another source of stress for </w:t>
      </w:r>
      <w:proofErr w:type="spellStart"/>
      <w:r>
        <w:rPr>
          <w:rFonts w:ascii="Candara" w:hAnsi="Candara"/>
        </w:rPr>
        <w:t>Headteachers</w:t>
      </w:r>
      <w:proofErr w:type="spellEnd"/>
      <w:r>
        <w:rPr>
          <w:rFonts w:ascii="Candara" w:hAnsi="Candara"/>
        </w:rPr>
        <w:t>.</w:t>
      </w:r>
    </w:p>
    <w:p w:rsidR="007C6D01" w:rsidRDefault="007C6D01" w:rsidP="00DA3574">
      <w:pPr>
        <w:spacing w:line="240" w:lineRule="auto"/>
        <w:jc w:val="both"/>
        <w:rPr>
          <w:rFonts w:ascii="Candara" w:hAnsi="Candara"/>
        </w:rPr>
      </w:pPr>
    </w:p>
    <w:p w:rsidR="00DA3574" w:rsidRPr="007B4208" w:rsidRDefault="00DA3574" w:rsidP="00DA3574">
      <w:pPr>
        <w:spacing w:line="240" w:lineRule="auto"/>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r w:rsidR="0044243F">
        <w:rPr>
          <w:rFonts w:ascii="Candara" w:hAnsi="Candara"/>
          <w:b/>
          <w:color w:val="C45911" w:themeColor="accent2" w:themeShade="BF"/>
          <w:sz w:val="28"/>
        </w:rPr>
        <w:t xml:space="preserve">: </w:t>
      </w:r>
      <w:r w:rsidR="007C75A9">
        <w:rPr>
          <w:rFonts w:ascii="Candara" w:hAnsi="Candara"/>
          <w:b/>
          <w:color w:val="C45911" w:themeColor="accent2" w:themeShade="BF"/>
          <w:sz w:val="28"/>
        </w:rPr>
        <w:t>remote learning</w:t>
      </w:r>
    </w:p>
    <w:p w:rsidR="00DA3574" w:rsidRDefault="00DA3574" w:rsidP="00DA3574">
      <w:pPr>
        <w:spacing w:line="240" w:lineRule="auto"/>
        <w:jc w:val="both"/>
        <w:rPr>
          <w:rFonts w:ascii="Candara" w:hAnsi="Candara"/>
        </w:rPr>
      </w:pPr>
    </w:p>
    <w:p w:rsidR="00255D2C" w:rsidRDefault="00CE64F7" w:rsidP="007B36FA">
      <w:pPr>
        <w:spacing w:line="240" w:lineRule="auto"/>
        <w:jc w:val="both"/>
        <w:rPr>
          <w:rFonts w:ascii="Candara" w:hAnsi="Candara"/>
        </w:rPr>
      </w:pPr>
      <w:r>
        <w:rPr>
          <w:rFonts w:ascii="Candara" w:hAnsi="Candara"/>
        </w:rPr>
        <w:t xml:space="preserve">We are very conscious that </w:t>
      </w:r>
      <w:proofErr w:type="spellStart"/>
      <w:r>
        <w:rPr>
          <w:rFonts w:ascii="Candara" w:hAnsi="Candara"/>
        </w:rPr>
        <w:t>Headteachers</w:t>
      </w:r>
      <w:proofErr w:type="spellEnd"/>
      <w:r>
        <w:rPr>
          <w:rFonts w:ascii="Candara" w:hAnsi="Candara"/>
        </w:rPr>
        <w:t xml:space="preserve"> will have seen guidance for remote learning which </w:t>
      </w:r>
      <w:r w:rsidR="00842D7D">
        <w:rPr>
          <w:rFonts w:ascii="Candara" w:hAnsi="Candara"/>
        </w:rPr>
        <w:t xml:space="preserve">gives the impression that an online learning platform is what is expected. However, we also know that this will not work for all settings – your area may have very poor connectivity, your families may not have access to devices, your families may not be comfortable (or able or have time to) support your pupils with online learning. Remember that </w:t>
      </w:r>
      <w:r w:rsidR="00842D7D">
        <w:rPr>
          <w:rFonts w:ascii="Candara" w:hAnsi="Candara"/>
          <w:b/>
        </w:rPr>
        <w:t xml:space="preserve">you </w:t>
      </w:r>
      <w:r w:rsidR="00842D7D">
        <w:rPr>
          <w:rFonts w:ascii="Candara" w:hAnsi="Candara"/>
        </w:rPr>
        <w:t xml:space="preserve">know your school, your pupils and their </w:t>
      </w:r>
      <w:proofErr w:type="gramStart"/>
      <w:r w:rsidR="00842D7D">
        <w:rPr>
          <w:rFonts w:ascii="Candara" w:hAnsi="Candara"/>
        </w:rPr>
        <w:t>families</w:t>
      </w:r>
      <w:proofErr w:type="gramEnd"/>
      <w:r w:rsidR="00842D7D">
        <w:rPr>
          <w:rFonts w:ascii="Candara" w:hAnsi="Candara"/>
        </w:rPr>
        <w:t xml:space="preserve"> best. If you decide to use an alternative, as always, make sure you can justify your decision – ensure governors are on board and document your decision making and rationale. For example, conduct a parent survey and, if a very small percentage are able to access online learning, it clearly would not be the best platform to use. </w:t>
      </w:r>
    </w:p>
    <w:p w:rsidR="00842D7D" w:rsidRDefault="00842D7D" w:rsidP="007B36FA">
      <w:pPr>
        <w:spacing w:line="240" w:lineRule="auto"/>
        <w:jc w:val="both"/>
        <w:rPr>
          <w:rFonts w:ascii="Candara" w:hAnsi="Candara"/>
        </w:rPr>
      </w:pPr>
    </w:p>
    <w:p w:rsidR="00842D7D" w:rsidRPr="00842D7D" w:rsidRDefault="00842D7D" w:rsidP="007B36FA">
      <w:pPr>
        <w:spacing w:line="240" w:lineRule="auto"/>
        <w:jc w:val="both"/>
        <w:rPr>
          <w:rFonts w:ascii="Candara" w:hAnsi="Candara"/>
        </w:rPr>
      </w:pPr>
      <w:r>
        <w:rPr>
          <w:rFonts w:ascii="Candara" w:hAnsi="Candara"/>
        </w:rPr>
        <w:t>If you are concerned about delivering remote learning and wish to discuss this further, please don’t hesitate to get in touch.</w:t>
      </w:r>
    </w:p>
    <w:p w:rsidR="00DE35B0" w:rsidRDefault="00DE35B0" w:rsidP="00DA3574">
      <w:pPr>
        <w:spacing w:line="240" w:lineRule="auto"/>
        <w:jc w:val="both"/>
        <w:rPr>
          <w:rFonts w:ascii="Candara" w:hAnsi="Candara"/>
        </w:rPr>
      </w:pPr>
    </w:p>
    <w:p w:rsidR="00DE35B0" w:rsidRPr="00DE35B0" w:rsidRDefault="00DE35B0" w:rsidP="00DA3574">
      <w:pPr>
        <w:spacing w:line="240" w:lineRule="auto"/>
        <w:jc w:val="both"/>
        <w:rPr>
          <w:rFonts w:ascii="Candara" w:hAnsi="Candara"/>
        </w:rPr>
      </w:pPr>
    </w:p>
    <w:p w:rsidR="002A25D6" w:rsidRPr="002A25D6" w:rsidRDefault="002A25D6" w:rsidP="00DA3574">
      <w:pPr>
        <w:spacing w:line="240" w:lineRule="auto"/>
        <w:jc w:val="both"/>
        <w:rPr>
          <w:rFonts w:ascii="Candara" w:hAnsi="Candara"/>
        </w:rPr>
      </w:pPr>
    </w:p>
    <w:p w:rsidR="004A57DF" w:rsidRDefault="004A57DF" w:rsidP="00DA3574">
      <w:pPr>
        <w:spacing w:line="240" w:lineRule="auto"/>
        <w:jc w:val="both"/>
        <w:rPr>
          <w:rFonts w:ascii="Candara" w:hAnsi="Candara"/>
        </w:rPr>
      </w:pPr>
    </w:p>
    <w:sectPr w:rsidR="004A57DF" w:rsidSect="00587EB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E3" w:rsidRDefault="008D1EE3" w:rsidP="008D1EE3">
      <w:pPr>
        <w:spacing w:line="240" w:lineRule="auto"/>
      </w:pPr>
      <w:r>
        <w:separator/>
      </w:r>
    </w:p>
  </w:endnote>
  <w:endnote w:type="continuationSeparator" w:id="0">
    <w:p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E3" w:rsidRDefault="008D1EE3" w:rsidP="008D1EE3">
      <w:pPr>
        <w:spacing w:line="240" w:lineRule="auto"/>
      </w:pPr>
      <w:r>
        <w:separator/>
      </w:r>
    </w:p>
  </w:footnote>
  <w:footnote w:type="continuationSeparator" w:id="0">
    <w:p w:rsidR="008D1EE3" w:rsidRDefault="008D1EE3"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C4184"/>
    <w:multiLevelType w:val="hybridMultilevel"/>
    <w:tmpl w:val="32BE03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52230"/>
    <w:multiLevelType w:val="hybridMultilevel"/>
    <w:tmpl w:val="DFE4BD28"/>
    <w:lvl w:ilvl="0" w:tplc="0809000B">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0452C"/>
    <w:multiLevelType w:val="hybridMultilevel"/>
    <w:tmpl w:val="C31A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2"/>
  </w:num>
  <w:num w:numId="5">
    <w:abstractNumId w:val="12"/>
  </w:num>
  <w:num w:numId="6">
    <w:abstractNumId w:val="6"/>
  </w:num>
  <w:num w:numId="7">
    <w:abstractNumId w:val="7"/>
  </w:num>
  <w:num w:numId="8">
    <w:abstractNumId w:val="4"/>
  </w:num>
  <w:num w:numId="9">
    <w:abstractNumId w:val="9"/>
  </w:num>
  <w:num w:numId="10">
    <w:abstractNumId w:val="3"/>
  </w:num>
  <w:num w:numId="11">
    <w:abstractNumId w:val="0"/>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2"/>
    <w:rsid w:val="00007BE0"/>
    <w:rsid w:val="00013D30"/>
    <w:rsid w:val="00017DD1"/>
    <w:rsid w:val="00041A9F"/>
    <w:rsid w:val="000551BE"/>
    <w:rsid w:val="000761A3"/>
    <w:rsid w:val="00081CE6"/>
    <w:rsid w:val="000825D0"/>
    <w:rsid w:val="000912E9"/>
    <w:rsid w:val="000A31B7"/>
    <w:rsid w:val="000D6F42"/>
    <w:rsid w:val="001033B2"/>
    <w:rsid w:val="001719C1"/>
    <w:rsid w:val="001A0744"/>
    <w:rsid w:val="001C59D5"/>
    <w:rsid w:val="001F35FE"/>
    <w:rsid w:val="00202DF2"/>
    <w:rsid w:val="002201EF"/>
    <w:rsid w:val="00221A4D"/>
    <w:rsid w:val="00227081"/>
    <w:rsid w:val="0025332E"/>
    <w:rsid w:val="00255D2C"/>
    <w:rsid w:val="002A25D6"/>
    <w:rsid w:val="002D5726"/>
    <w:rsid w:val="002E75F3"/>
    <w:rsid w:val="00316D61"/>
    <w:rsid w:val="003777D5"/>
    <w:rsid w:val="00381160"/>
    <w:rsid w:val="003D69AE"/>
    <w:rsid w:val="003E3A2B"/>
    <w:rsid w:val="003E73B7"/>
    <w:rsid w:val="003F1859"/>
    <w:rsid w:val="0044243F"/>
    <w:rsid w:val="004466A3"/>
    <w:rsid w:val="00484C5D"/>
    <w:rsid w:val="004A57DF"/>
    <w:rsid w:val="004B0759"/>
    <w:rsid w:val="004B0AB5"/>
    <w:rsid w:val="004C55A9"/>
    <w:rsid w:val="004D0A2E"/>
    <w:rsid w:val="004D50B5"/>
    <w:rsid w:val="0057107B"/>
    <w:rsid w:val="005848BC"/>
    <w:rsid w:val="00587EB1"/>
    <w:rsid w:val="005A3313"/>
    <w:rsid w:val="005C7821"/>
    <w:rsid w:val="005E7BAB"/>
    <w:rsid w:val="006264EC"/>
    <w:rsid w:val="00661F52"/>
    <w:rsid w:val="00666324"/>
    <w:rsid w:val="00667A9A"/>
    <w:rsid w:val="00695842"/>
    <w:rsid w:val="006B1344"/>
    <w:rsid w:val="006B671B"/>
    <w:rsid w:val="006F6190"/>
    <w:rsid w:val="0070607E"/>
    <w:rsid w:val="00712391"/>
    <w:rsid w:val="007131CC"/>
    <w:rsid w:val="007138B5"/>
    <w:rsid w:val="00724054"/>
    <w:rsid w:val="00734621"/>
    <w:rsid w:val="0073507D"/>
    <w:rsid w:val="007468B3"/>
    <w:rsid w:val="007A6887"/>
    <w:rsid w:val="007B36FA"/>
    <w:rsid w:val="007B372D"/>
    <w:rsid w:val="007C0A8A"/>
    <w:rsid w:val="007C6D01"/>
    <w:rsid w:val="007C75A9"/>
    <w:rsid w:val="00842D7D"/>
    <w:rsid w:val="00882CDE"/>
    <w:rsid w:val="008B2104"/>
    <w:rsid w:val="008C14B2"/>
    <w:rsid w:val="008D1EE3"/>
    <w:rsid w:val="00913A72"/>
    <w:rsid w:val="009475C4"/>
    <w:rsid w:val="00982B2F"/>
    <w:rsid w:val="009842A7"/>
    <w:rsid w:val="009A4F94"/>
    <w:rsid w:val="009A6843"/>
    <w:rsid w:val="009C2025"/>
    <w:rsid w:val="009E022C"/>
    <w:rsid w:val="00A00CEE"/>
    <w:rsid w:val="00A32E80"/>
    <w:rsid w:val="00A616D4"/>
    <w:rsid w:val="00A73651"/>
    <w:rsid w:val="00AB2A46"/>
    <w:rsid w:val="00B073F9"/>
    <w:rsid w:val="00B325B2"/>
    <w:rsid w:val="00B361B0"/>
    <w:rsid w:val="00B7454C"/>
    <w:rsid w:val="00B93718"/>
    <w:rsid w:val="00BC2C14"/>
    <w:rsid w:val="00BC5A56"/>
    <w:rsid w:val="00C04E57"/>
    <w:rsid w:val="00C33296"/>
    <w:rsid w:val="00C51D4B"/>
    <w:rsid w:val="00C628F8"/>
    <w:rsid w:val="00C73727"/>
    <w:rsid w:val="00CA185C"/>
    <w:rsid w:val="00CB1614"/>
    <w:rsid w:val="00CE64F7"/>
    <w:rsid w:val="00CF2F9C"/>
    <w:rsid w:val="00D22CE0"/>
    <w:rsid w:val="00D93AEB"/>
    <w:rsid w:val="00DA3574"/>
    <w:rsid w:val="00DB56F1"/>
    <w:rsid w:val="00DD4A15"/>
    <w:rsid w:val="00DE35B0"/>
    <w:rsid w:val="00DE4806"/>
    <w:rsid w:val="00DF6BFA"/>
    <w:rsid w:val="00E138B3"/>
    <w:rsid w:val="00E15A18"/>
    <w:rsid w:val="00E33293"/>
    <w:rsid w:val="00E424E4"/>
    <w:rsid w:val="00E876B1"/>
    <w:rsid w:val="00EA1062"/>
    <w:rsid w:val="00EB2F71"/>
    <w:rsid w:val="00EC7767"/>
    <w:rsid w:val="00EC7C1C"/>
    <w:rsid w:val="00ED2105"/>
    <w:rsid w:val="00EE0D09"/>
    <w:rsid w:val="00EE5950"/>
    <w:rsid w:val="00F36C93"/>
    <w:rsid w:val="00F5733B"/>
    <w:rsid w:val="00F6293B"/>
    <w:rsid w:val="00F62C3D"/>
    <w:rsid w:val="00FE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7D88E6"/>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us02web.zoom.us/j/85053449378?pwd=dDBUa3NKdXozVHJoeWxnUUNab2FKQT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Charlotte Tudway</cp:lastModifiedBy>
  <cp:revision>10</cp:revision>
  <dcterms:created xsi:type="dcterms:W3CDTF">2020-10-06T15:03:00Z</dcterms:created>
  <dcterms:modified xsi:type="dcterms:W3CDTF">2020-10-06T18:02:00Z</dcterms:modified>
</cp:coreProperties>
</file>