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0307" w14:textId="77777777" w:rsidR="00DD7D4A" w:rsidRPr="00DD7D4A" w:rsidRDefault="001F4E26" w:rsidP="00793907">
      <w:pPr>
        <w:spacing w:after="0" w:line="240" w:lineRule="auto"/>
        <w:jc w:val="both"/>
        <w:rPr>
          <w:rFonts w:ascii="Comic Sans MS" w:hAnsi="Comic Sans MS" w:cstheme="minorHAnsi"/>
          <w:b/>
          <w:sz w:val="26"/>
          <w:szCs w:val="26"/>
        </w:rPr>
      </w:pPr>
      <w:r w:rsidRPr="00DD7D4A">
        <w:rPr>
          <w:rFonts w:ascii="Comic Sans MS" w:hAnsi="Comic Sans MS" w:cstheme="minorHAnsi"/>
          <w:b/>
          <w:noProof/>
          <w:sz w:val="28"/>
          <w:szCs w:val="28"/>
          <w:lang w:val="en-US" w:eastAsia="en-US"/>
        </w:rPr>
        <w:drawing>
          <wp:anchor distT="0" distB="0" distL="114300" distR="114300" simplePos="0" relativeHeight="251659264" behindDoc="0" locked="0" layoutInCell="1" allowOverlap="1" wp14:anchorId="181F95AF" wp14:editId="0EBE285A">
            <wp:simplePos x="0" y="0"/>
            <wp:positionH relativeFrom="column">
              <wp:posOffset>5611495</wp:posOffset>
            </wp:positionH>
            <wp:positionV relativeFrom="paragraph">
              <wp:posOffset>-690880</wp:posOffset>
            </wp:positionV>
            <wp:extent cx="666750" cy="1343025"/>
            <wp:effectExtent l="0" t="0" r="0" b="9525"/>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 cy="1343025"/>
                    </a:xfrm>
                    <a:prstGeom prst="rect">
                      <a:avLst/>
                    </a:prstGeom>
                    <a:noFill/>
                    <a:ln w="9525">
                      <a:noFill/>
                      <a:miter lim="800000"/>
                      <a:headEnd/>
                      <a:tailEnd/>
                    </a:ln>
                  </pic:spPr>
                </pic:pic>
              </a:graphicData>
            </a:graphic>
          </wp:anchor>
        </w:drawing>
      </w:r>
      <w:r w:rsidRPr="00DD7D4A">
        <w:rPr>
          <w:rFonts w:ascii="Comic Sans MS" w:eastAsia="Times New Roman" w:hAnsi="Comic Sans MS" w:cstheme="minorHAnsi"/>
          <w:b/>
          <w:color w:val="333333"/>
          <w:sz w:val="26"/>
        </w:rPr>
        <w:t xml:space="preserve">ADVICE </w:t>
      </w:r>
      <w:r w:rsidRPr="00DD7D4A">
        <w:rPr>
          <w:rFonts w:ascii="Comic Sans MS" w:eastAsia="Times New Roman" w:hAnsi="Comic Sans MS" w:cstheme="minorHAnsi"/>
          <w:b/>
          <w:color w:val="333333"/>
          <w:sz w:val="26"/>
          <w:szCs w:val="26"/>
        </w:rPr>
        <w:t xml:space="preserve">ON </w:t>
      </w:r>
      <w:r w:rsidRPr="00DD7D4A">
        <w:rPr>
          <w:rFonts w:ascii="Comic Sans MS" w:hAnsi="Comic Sans MS" w:cstheme="minorHAnsi"/>
          <w:b/>
          <w:sz w:val="26"/>
          <w:szCs w:val="26"/>
        </w:rPr>
        <w:t>NEW AND REFURBISHING ELECTRICAL WIRING</w:t>
      </w:r>
    </w:p>
    <w:p w14:paraId="63EA18F4" w14:textId="77777777" w:rsidR="006676C3" w:rsidRPr="00DD7D4A" w:rsidRDefault="001F4E26" w:rsidP="00793907">
      <w:pPr>
        <w:spacing w:after="0" w:line="240" w:lineRule="auto"/>
        <w:jc w:val="both"/>
        <w:rPr>
          <w:rFonts w:ascii="Comic Sans MS" w:hAnsi="Comic Sans MS" w:cstheme="minorHAnsi"/>
          <w:b/>
          <w:sz w:val="28"/>
          <w:szCs w:val="28"/>
        </w:rPr>
      </w:pPr>
      <w:r w:rsidRPr="00DD7D4A">
        <w:rPr>
          <w:rFonts w:ascii="Comic Sans MS" w:hAnsi="Comic Sans MS" w:cstheme="minorHAnsi"/>
          <w:b/>
          <w:sz w:val="26"/>
          <w:szCs w:val="26"/>
        </w:rPr>
        <w:t>IN YOUR CHURCH AND MAINTAINING THE EXISTING WIRING</w:t>
      </w:r>
    </w:p>
    <w:p w14:paraId="26CC3AC2" w14:textId="77777777" w:rsidR="001F4E26" w:rsidRPr="00DD7D4A" w:rsidRDefault="001F4E26" w:rsidP="00793907">
      <w:pPr>
        <w:spacing w:after="0" w:line="240" w:lineRule="auto"/>
        <w:jc w:val="both"/>
        <w:rPr>
          <w:rFonts w:ascii="Comic Sans MS" w:hAnsi="Comic Sans MS" w:cstheme="minorHAnsi"/>
          <w:b/>
          <w:sz w:val="28"/>
          <w:szCs w:val="28"/>
        </w:rPr>
      </w:pPr>
    </w:p>
    <w:p w14:paraId="03F6F075" w14:textId="77777777" w:rsidR="00793907" w:rsidRPr="00DD7D4A" w:rsidRDefault="00793907" w:rsidP="00793907">
      <w:pPr>
        <w:spacing w:after="0" w:line="240" w:lineRule="auto"/>
        <w:jc w:val="both"/>
        <w:rPr>
          <w:rFonts w:ascii="Comic Sans MS" w:hAnsi="Comic Sans MS" w:cstheme="minorHAnsi"/>
          <w:b/>
          <w:sz w:val="28"/>
          <w:szCs w:val="28"/>
        </w:rPr>
      </w:pPr>
    </w:p>
    <w:p w14:paraId="33737306" w14:textId="77777777" w:rsidR="008A29E5" w:rsidRPr="00DD7D4A" w:rsidRDefault="008A29E5" w:rsidP="00793907">
      <w:pPr>
        <w:spacing w:after="0" w:line="240" w:lineRule="auto"/>
        <w:jc w:val="both"/>
        <w:rPr>
          <w:rFonts w:ascii="Comic Sans MS" w:hAnsi="Comic Sans MS" w:cstheme="minorHAnsi"/>
        </w:rPr>
      </w:pPr>
      <w:r w:rsidRPr="00DD7D4A">
        <w:rPr>
          <w:rFonts w:ascii="Comic Sans MS" w:hAnsi="Comic Sans MS" w:cstheme="minorHAnsi"/>
        </w:rPr>
        <w:t xml:space="preserve">Before doing any work on the electrical wiring in your </w:t>
      </w:r>
      <w:r w:rsidR="00793907" w:rsidRPr="00DD7D4A">
        <w:rPr>
          <w:rFonts w:ascii="Comic Sans MS" w:hAnsi="Comic Sans MS" w:cstheme="minorHAnsi"/>
        </w:rPr>
        <w:t>Church</w:t>
      </w:r>
      <w:r w:rsidRPr="00DD7D4A">
        <w:rPr>
          <w:rFonts w:ascii="Comic Sans MS" w:hAnsi="Comic Sans MS" w:cstheme="minorHAnsi"/>
        </w:rPr>
        <w:t xml:space="preserve"> the PCC must be aware that Churches are </w:t>
      </w:r>
      <w:r w:rsidRPr="00DD7D4A">
        <w:rPr>
          <w:rFonts w:ascii="Comic Sans MS" w:hAnsi="Comic Sans MS" w:cstheme="minorHAnsi"/>
          <w:b/>
        </w:rPr>
        <w:t>not</w:t>
      </w:r>
      <w:r w:rsidRPr="00DD7D4A">
        <w:rPr>
          <w:rFonts w:ascii="Comic Sans MS" w:hAnsi="Comic Sans MS" w:cstheme="minorHAnsi"/>
        </w:rPr>
        <w:t xml:space="preserve"> domestic dwellings, but under the law are considered to be commercial premises, which means that any work done on your electrical system is subject to the requirements of the ‘Electricity at Work Regulations 1989’. This Act of Parliament places many obligations on the PCC as trustees of the premises and employers of electrical contractors, which can only be met by employing competent electrical contractors who are on the </w:t>
      </w:r>
      <w:r w:rsidR="00545866" w:rsidRPr="00DD7D4A">
        <w:rPr>
          <w:rFonts w:ascii="Comic Sans MS" w:hAnsi="Comic Sans MS" w:cstheme="minorHAnsi"/>
        </w:rPr>
        <w:t>‘Approved Contractor Register’ of the NICEIC the recognised approvals body for the UK</w:t>
      </w:r>
      <w:r w:rsidR="00FA0CA4" w:rsidRPr="00DD7D4A">
        <w:rPr>
          <w:rFonts w:ascii="Comic Sans MS" w:hAnsi="Comic Sans MS" w:cstheme="minorHAnsi"/>
        </w:rPr>
        <w:t xml:space="preserve"> or ECA or NAPIT list of contractor members. </w:t>
      </w:r>
      <w:r w:rsidR="00545866" w:rsidRPr="00DD7D4A">
        <w:rPr>
          <w:rFonts w:ascii="Comic Sans MS" w:hAnsi="Comic Sans MS" w:cstheme="minorHAnsi"/>
        </w:rPr>
        <w:t xml:space="preserve">An electrician registered </w:t>
      </w:r>
      <w:r w:rsidR="002E11BA" w:rsidRPr="00DD7D4A">
        <w:rPr>
          <w:rFonts w:ascii="Comic Sans MS" w:hAnsi="Comic Sans MS" w:cstheme="minorHAnsi"/>
        </w:rPr>
        <w:t xml:space="preserve">with the NICEIC </w:t>
      </w:r>
      <w:r w:rsidR="00545866" w:rsidRPr="00DD7D4A">
        <w:rPr>
          <w:rFonts w:ascii="Comic Sans MS" w:hAnsi="Comic Sans MS" w:cstheme="minorHAnsi"/>
        </w:rPr>
        <w:t>as a ‘Domestic Installer’ is not appropriate especially for major works.</w:t>
      </w:r>
    </w:p>
    <w:p w14:paraId="6F1081B2" w14:textId="77777777" w:rsidR="00793907" w:rsidRPr="00DD7D4A" w:rsidRDefault="00793907" w:rsidP="00793907">
      <w:pPr>
        <w:spacing w:after="0" w:line="240" w:lineRule="auto"/>
        <w:jc w:val="both"/>
        <w:rPr>
          <w:rFonts w:ascii="Comic Sans MS" w:hAnsi="Comic Sans MS" w:cstheme="minorHAnsi"/>
        </w:rPr>
      </w:pPr>
    </w:p>
    <w:p w14:paraId="674C85AB" w14:textId="77777777" w:rsidR="00CC2DD8" w:rsidRPr="00DD7D4A" w:rsidRDefault="00793907" w:rsidP="00793907">
      <w:pPr>
        <w:spacing w:after="0" w:line="240" w:lineRule="auto"/>
        <w:jc w:val="both"/>
        <w:rPr>
          <w:rFonts w:ascii="Comic Sans MS" w:hAnsi="Comic Sans MS" w:cstheme="minorHAnsi"/>
        </w:rPr>
      </w:pPr>
      <w:r w:rsidRPr="00DD7D4A">
        <w:rPr>
          <w:rFonts w:ascii="Comic Sans MS" w:hAnsi="Comic Sans MS" w:cstheme="minorHAnsi"/>
        </w:rPr>
        <w:t>Many C</w:t>
      </w:r>
      <w:r w:rsidR="00CC2DD8" w:rsidRPr="00DD7D4A">
        <w:rPr>
          <w:rFonts w:ascii="Comic Sans MS" w:hAnsi="Comic Sans MS" w:cstheme="minorHAnsi"/>
        </w:rPr>
        <w:t>hurches do not have a wiring schematic of the present wiring, but the</w:t>
      </w:r>
      <w:r w:rsidR="00FA0CA4" w:rsidRPr="00DD7D4A">
        <w:rPr>
          <w:rFonts w:ascii="Comic Sans MS" w:hAnsi="Comic Sans MS" w:cstheme="minorHAnsi"/>
        </w:rPr>
        <w:t xml:space="preserve"> </w:t>
      </w:r>
      <w:r w:rsidR="00CC2DD8" w:rsidRPr="00DD7D4A">
        <w:rPr>
          <w:rFonts w:ascii="Comic Sans MS" w:hAnsi="Comic Sans MS" w:cstheme="minorHAnsi"/>
        </w:rPr>
        <w:t xml:space="preserve">Regulations require that you </w:t>
      </w:r>
      <w:r w:rsidR="00B543F3" w:rsidRPr="00DD7D4A">
        <w:rPr>
          <w:rFonts w:ascii="Comic Sans MS" w:hAnsi="Comic Sans MS" w:cstheme="minorHAnsi"/>
        </w:rPr>
        <w:t xml:space="preserve">do </w:t>
      </w:r>
      <w:r w:rsidR="00CC2DD8" w:rsidRPr="00DD7D4A">
        <w:rPr>
          <w:rFonts w:ascii="Comic Sans MS" w:hAnsi="Comic Sans MS" w:cstheme="minorHAnsi"/>
        </w:rPr>
        <w:t>have a wiring diagram showing all work that has been carried out on the</w:t>
      </w:r>
      <w:r w:rsidR="002E11BA" w:rsidRPr="00DD7D4A">
        <w:rPr>
          <w:rFonts w:ascii="Comic Sans MS" w:hAnsi="Comic Sans MS" w:cstheme="minorHAnsi"/>
        </w:rPr>
        <w:t xml:space="preserve"> completion of the modifications or extension to the existing system</w:t>
      </w:r>
      <w:r w:rsidR="00CC2DD8" w:rsidRPr="00DD7D4A">
        <w:rPr>
          <w:rFonts w:ascii="Comic Sans MS" w:hAnsi="Comic Sans MS" w:cstheme="minorHAnsi"/>
        </w:rPr>
        <w:t xml:space="preserve">. Whilst this may add some cost to the work it is common sense to do so as there is a permanent record of what has been done in your </w:t>
      </w:r>
      <w:r w:rsidRPr="00DD7D4A">
        <w:rPr>
          <w:rFonts w:ascii="Comic Sans MS" w:hAnsi="Comic Sans MS" w:cstheme="minorHAnsi"/>
        </w:rPr>
        <w:t>Church</w:t>
      </w:r>
      <w:r w:rsidR="00CC2DD8" w:rsidRPr="00DD7D4A">
        <w:rPr>
          <w:rFonts w:ascii="Comic Sans MS" w:hAnsi="Comic Sans MS" w:cstheme="minorHAnsi"/>
        </w:rPr>
        <w:t xml:space="preserve"> and future work will be easier and cheaper because the new contractor will know where he is starting from. Even if you use the same contractor each time, without drawings people may forget and mistakes or at worst accidents happen!</w:t>
      </w:r>
    </w:p>
    <w:p w14:paraId="7DB0E2A2" w14:textId="77777777" w:rsidR="00793907" w:rsidRPr="00DD7D4A" w:rsidRDefault="00793907" w:rsidP="00793907">
      <w:pPr>
        <w:spacing w:after="0" w:line="240" w:lineRule="auto"/>
        <w:jc w:val="both"/>
        <w:rPr>
          <w:rFonts w:ascii="Comic Sans MS" w:hAnsi="Comic Sans MS" w:cstheme="minorHAnsi"/>
        </w:rPr>
      </w:pPr>
    </w:p>
    <w:p w14:paraId="05F3682D" w14:textId="77777777" w:rsidR="00B543F3" w:rsidRPr="00DD7D4A" w:rsidRDefault="006B318F" w:rsidP="00793907">
      <w:pPr>
        <w:spacing w:after="0" w:line="240" w:lineRule="auto"/>
        <w:jc w:val="both"/>
        <w:rPr>
          <w:rFonts w:ascii="Comic Sans MS" w:eastAsia="Times New Roman" w:hAnsi="Comic Sans MS" w:cstheme="minorHAnsi"/>
        </w:rPr>
      </w:pPr>
      <w:r w:rsidRPr="00DD7D4A">
        <w:rPr>
          <w:rFonts w:ascii="Comic Sans MS" w:hAnsi="Comic Sans MS" w:cstheme="minorHAnsi"/>
        </w:rPr>
        <w:t xml:space="preserve">Before initiating any significant work in your </w:t>
      </w:r>
      <w:r w:rsidR="00793907" w:rsidRPr="00DD7D4A">
        <w:rPr>
          <w:rFonts w:ascii="Comic Sans MS" w:hAnsi="Comic Sans MS" w:cstheme="minorHAnsi"/>
        </w:rPr>
        <w:t>Church</w:t>
      </w:r>
      <w:r w:rsidRPr="00DD7D4A">
        <w:rPr>
          <w:rFonts w:ascii="Comic Sans MS" w:hAnsi="Comic Sans MS" w:cstheme="minorHAnsi"/>
        </w:rPr>
        <w:t xml:space="preserve"> it is recommended that those responsible for the completion of the Faculty Application make themselves aware of the Church Care</w:t>
      </w:r>
      <w:r w:rsidR="00BF1359" w:rsidRPr="00DD7D4A">
        <w:rPr>
          <w:rFonts w:ascii="Comic Sans MS" w:hAnsi="Comic Sans MS" w:cstheme="minorHAnsi"/>
          <w:vertAlign w:val="superscript"/>
        </w:rPr>
        <w:t>1</w:t>
      </w:r>
      <w:r w:rsidRPr="00DD7D4A">
        <w:rPr>
          <w:rFonts w:ascii="Comic Sans MS" w:hAnsi="Comic Sans MS" w:cstheme="minorHAnsi"/>
        </w:rPr>
        <w:t xml:space="preserve"> website document – Guidance Note, Electrical Wiring Installations in Churches. This document gives a lot of advice on the technical matters associated with new electrical installations</w:t>
      </w:r>
      <w:r w:rsidR="00F631EB" w:rsidRPr="00DD7D4A">
        <w:rPr>
          <w:rFonts w:ascii="Comic Sans MS" w:hAnsi="Comic Sans MS" w:cstheme="minorHAnsi"/>
        </w:rPr>
        <w:t>. Remembering that this is a building to which the public have access, simple solutions are not appropriate. For instance the use of ‘flat twin core and earth’ is not recommended, all wiring should be in l</w:t>
      </w:r>
      <w:r w:rsidR="00F631EB" w:rsidRPr="00DD7D4A">
        <w:rPr>
          <w:rFonts w:ascii="Comic Sans MS" w:eastAsia="Times New Roman" w:hAnsi="Comic Sans MS" w:cstheme="minorHAnsi"/>
          <w:color w:val="333333"/>
        </w:rPr>
        <w:t xml:space="preserve">ow </w:t>
      </w:r>
      <w:r w:rsidR="00F631EB" w:rsidRPr="00DD7D4A">
        <w:rPr>
          <w:rFonts w:ascii="Comic Sans MS" w:eastAsia="Times New Roman" w:hAnsi="Comic Sans MS" w:cstheme="minorHAnsi"/>
        </w:rPr>
        <w:t xml:space="preserve">smoke, zero halogen, flame retardant cables such as </w:t>
      </w:r>
      <w:proofErr w:type="spellStart"/>
      <w:r w:rsidR="00F631EB" w:rsidRPr="00DD7D4A">
        <w:rPr>
          <w:rFonts w:ascii="Comic Sans MS" w:eastAsia="Times New Roman" w:hAnsi="Comic Sans MS" w:cstheme="minorHAnsi"/>
        </w:rPr>
        <w:t>Prysimian</w:t>
      </w:r>
      <w:proofErr w:type="spellEnd"/>
      <w:r w:rsidR="00F631EB" w:rsidRPr="00DD7D4A">
        <w:rPr>
          <w:rFonts w:ascii="Comic Sans MS" w:eastAsia="Times New Roman" w:hAnsi="Comic Sans MS" w:cstheme="minorHAnsi"/>
        </w:rPr>
        <w:t xml:space="preserve"> FP200 Flex 2 core </w:t>
      </w:r>
      <w:r w:rsidR="000F4BB7" w:rsidRPr="00DD7D4A">
        <w:rPr>
          <w:rFonts w:ascii="Comic Sans MS" w:eastAsia="Times New Roman" w:hAnsi="Comic Sans MS" w:cstheme="minorHAnsi"/>
        </w:rPr>
        <w:t>plus earth</w:t>
      </w:r>
      <w:r w:rsidR="00F631EB" w:rsidRPr="00DD7D4A">
        <w:rPr>
          <w:rFonts w:ascii="Comic Sans MS" w:eastAsia="Times New Roman" w:hAnsi="Comic Sans MS" w:cstheme="minorHAnsi"/>
          <w:vertAlign w:val="superscript"/>
        </w:rPr>
        <w:t xml:space="preserve"> </w:t>
      </w:r>
      <w:r w:rsidR="00F631EB" w:rsidRPr="00DD7D4A">
        <w:rPr>
          <w:rFonts w:ascii="Comic Sans MS" w:eastAsia="Times New Roman" w:hAnsi="Comic Sans MS" w:cstheme="minorHAnsi"/>
        </w:rPr>
        <w:t>or mineral insulated copper cable (MICC).</w:t>
      </w:r>
      <w:r w:rsidR="000F4BB7" w:rsidRPr="00DD7D4A">
        <w:rPr>
          <w:rFonts w:ascii="Comic Sans MS" w:eastAsia="Times New Roman" w:hAnsi="Comic Sans MS" w:cstheme="minorHAnsi"/>
        </w:rPr>
        <w:t xml:space="preserve"> Cores should be sized for the application current, but typically 2.5mm</w:t>
      </w:r>
      <w:r w:rsidR="000F4BB7" w:rsidRPr="00DD7D4A">
        <w:rPr>
          <w:rFonts w:ascii="Comic Sans MS" w:eastAsia="Times New Roman" w:hAnsi="Comic Sans MS" w:cstheme="minorHAnsi"/>
          <w:vertAlign w:val="superscript"/>
        </w:rPr>
        <w:t>2</w:t>
      </w:r>
      <w:r w:rsidR="000F4BB7" w:rsidRPr="00DD7D4A">
        <w:rPr>
          <w:rFonts w:ascii="Comic Sans MS" w:eastAsia="Times New Roman" w:hAnsi="Comic Sans MS" w:cstheme="minorHAnsi"/>
        </w:rPr>
        <w:t xml:space="preserve"> would be appropriate.</w:t>
      </w:r>
      <w:r w:rsidR="00B543F3" w:rsidRPr="00DD7D4A">
        <w:rPr>
          <w:rFonts w:ascii="Comic Sans MS" w:eastAsia="Times New Roman" w:hAnsi="Comic Sans MS" w:cstheme="minorHAnsi"/>
          <w:color w:val="333333"/>
        </w:rPr>
        <w:t xml:space="preserve"> </w:t>
      </w:r>
      <w:r w:rsidR="00B543F3" w:rsidRPr="00DD7D4A">
        <w:rPr>
          <w:rFonts w:ascii="Comic Sans MS" w:eastAsia="Times New Roman" w:hAnsi="Comic Sans MS" w:cstheme="minorHAnsi"/>
        </w:rPr>
        <w:t xml:space="preserve">The new FP200 cables will have a ‘low smoke and fume’ (LSF) sheath to ensure that the cables are not liable, like ordinary PVC cables, to produce corrosive halogens and copious smoke in the event of a fire, which is not only a life-safety issue but also reduces the smoke damage to the contents of an historic building. </w:t>
      </w:r>
    </w:p>
    <w:p w14:paraId="65F03B9F" w14:textId="77777777" w:rsidR="00793907" w:rsidRPr="00DD7D4A" w:rsidRDefault="00793907" w:rsidP="00793907">
      <w:pPr>
        <w:spacing w:after="0" w:line="240" w:lineRule="auto"/>
        <w:jc w:val="both"/>
        <w:rPr>
          <w:rFonts w:ascii="Comic Sans MS" w:eastAsia="Times New Roman" w:hAnsi="Comic Sans MS" w:cstheme="minorHAnsi"/>
          <w:color w:val="333333"/>
        </w:rPr>
      </w:pPr>
    </w:p>
    <w:p w14:paraId="4C2C2238" w14:textId="77777777" w:rsidR="006B318F" w:rsidRPr="00DD7D4A" w:rsidRDefault="00EF2469" w:rsidP="00793907">
      <w:pPr>
        <w:pStyle w:val="Default"/>
        <w:jc w:val="both"/>
        <w:rPr>
          <w:rFonts w:ascii="Comic Sans MS" w:eastAsia="Times New Roman" w:hAnsi="Comic Sans MS" w:cstheme="minorHAnsi"/>
          <w:color w:val="333333"/>
          <w:sz w:val="22"/>
          <w:szCs w:val="22"/>
        </w:rPr>
      </w:pPr>
      <w:r w:rsidRPr="00DD7D4A">
        <w:rPr>
          <w:rFonts w:ascii="Comic Sans MS" w:eastAsia="Times New Roman" w:hAnsi="Comic Sans MS" w:cstheme="minorHAnsi"/>
          <w:color w:val="333333"/>
          <w:sz w:val="22"/>
          <w:szCs w:val="22"/>
        </w:rPr>
        <w:t>Your architect should be asked to produce a specification for the work that is to be carried out, which will ensure that the prospective contractor will be able to produce a quotation that is technically competent. For example, the cable routing and containment must be compliant with regulations, i</w:t>
      </w:r>
      <w:r w:rsidR="00F631EB" w:rsidRPr="00DD7D4A">
        <w:rPr>
          <w:rFonts w:ascii="Comic Sans MS" w:eastAsia="Times New Roman" w:hAnsi="Comic Sans MS" w:cstheme="minorHAnsi"/>
          <w:color w:val="333333"/>
          <w:sz w:val="22"/>
          <w:szCs w:val="22"/>
        </w:rPr>
        <w:t xml:space="preserve">f single core cable is to be used it must be </w:t>
      </w:r>
      <w:r w:rsidR="00F631EB" w:rsidRPr="00DD7D4A">
        <w:rPr>
          <w:rFonts w:ascii="Comic Sans MS" w:hAnsi="Comic Sans MS" w:cstheme="minorHAnsi"/>
          <w:sz w:val="22"/>
          <w:szCs w:val="22"/>
        </w:rPr>
        <w:t xml:space="preserve">contained in steel or rigid heavy gauge high-impact conduit or trunking, where this conduit or trunking can be installed without physical or visual damage to the </w:t>
      </w:r>
      <w:r w:rsidR="00793907" w:rsidRPr="00DD7D4A">
        <w:rPr>
          <w:rFonts w:ascii="Comic Sans MS" w:hAnsi="Comic Sans MS" w:cstheme="minorHAnsi"/>
          <w:sz w:val="22"/>
          <w:szCs w:val="22"/>
        </w:rPr>
        <w:t>Church</w:t>
      </w:r>
      <w:r w:rsidR="00F631EB" w:rsidRPr="00DD7D4A">
        <w:rPr>
          <w:rFonts w:ascii="Comic Sans MS" w:hAnsi="Comic Sans MS" w:cstheme="minorHAnsi"/>
          <w:sz w:val="22"/>
          <w:szCs w:val="22"/>
        </w:rPr>
        <w:t xml:space="preserve"> building. The conduit or trunking must be painted the same colour </w:t>
      </w:r>
      <w:r w:rsidR="00F631EB" w:rsidRPr="00DD7D4A">
        <w:rPr>
          <w:rFonts w:ascii="Comic Sans MS" w:hAnsi="Comic Sans MS" w:cstheme="minorHAnsi"/>
          <w:sz w:val="22"/>
          <w:szCs w:val="22"/>
        </w:rPr>
        <w:lastRenderedPageBreak/>
        <w:t>as the surface to which it is fixed. Finally the wiring must conform to the requirements of the Institution of Engineering and Technology (IET) Wiring Regulations (BS 7671:2008)</w:t>
      </w:r>
      <w:r w:rsidR="000F4BB7" w:rsidRPr="00DD7D4A">
        <w:rPr>
          <w:rFonts w:ascii="Comic Sans MS" w:hAnsi="Comic Sans MS" w:cstheme="minorHAnsi"/>
          <w:sz w:val="22"/>
          <w:szCs w:val="22"/>
        </w:rPr>
        <w:t>, latest edition</w:t>
      </w:r>
      <w:r w:rsidR="00777E79" w:rsidRPr="00DD7D4A">
        <w:rPr>
          <w:rFonts w:ascii="Comic Sans MS" w:eastAsia="Times New Roman" w:hAnsi="Comic Sans MS" w:cstheme="minorHAnsi"/>
          <w:color w:val="333333"/>
          <w:sz w:val="22"/>
          <w:szCs w:val="22"/>
        </w:rPr>
        <w:t>.</w:t>
      </w:r>
    </w:p>
    <w:p w14:paraId="5429A7EB" w14:textId="77777777" w:rsidR="004D78DA" w:rsidRPr="00DD7D4A" w:rsidRDefault="004D78DA" w:rsidP="00793907">
      <w:pPr>
        <w:pStyle w:val="Default"/>
        <w:jc w:val="both"/>
        <w:rPr>
          <w:rFonts w:ascii="Comic Sans MS" w:eastAsia="Times New Roman" w:hAnsi="Comic Sans MS" w:cstheme="minorHAnsi"/>
          <w:color w:val="333333"/>
          <w:sz w:val="22"/>
          <w:szCs w:val="22"/>
        </w:rPr>
      </w:pPr>
    </w:p>
    <w:p w14:paraId="5D1BB996" w14:textId="77777777" w:rsidR="004D78DA" w:rsidRDefault="004D78DA" w:rsidP="00793907">
      <w:pPr>
        <w:spacing w:after="0" w:line="240" w:lineRule="auto"/>
        <w:jc w:val="both"/>
        <w:rPr>
          <w:rFonts w:ascii="Comic Sans MS" w:eastAsia="Times New Roman" w:hAnsi="Comic Sans MS" w:cstheme="minorHAnsi"/>
        </w:rPr>
      </w:pPr>
      <w:r w:rsidRPr="00DD7D4A">
        <w:rPr>
          <w:rFonts w:ascii="Comic Sans MS" w:eastAsia="Times New Roman" w:hAnsi="Comic Sans MS" w:cstheme="minorHAnsi"/>
          <w:color w:val="333333"/>
        </w:rPr>
        <w:t>PCC may be tempted to reuse existing cables, which if o</w:t>
      </w:r>
      <w:r w:rsidRPr="00DD7D4A">
        <w:rPr>
          <w:rFonts w:ascii="Comic Sans MS" w:eastAsia="Times New Roman" w:hAnsi="Comic Sans MS" w:cstheme="minorHAnsi"/>
        </w:rPr>
        <w:t>ld MICC cables, these do not have a plastic sheath</w:t>
      </w:r>
      <w:r w:rsidR="000F4BB7" w:rsidRPr="00DD7D4A">
        <w:rPr>
          <w:rFonts w:ascii="Comic Sans MS" w:eastAsia="Times New Roman" w:hAnsi="Comic Sans MS" w:cstheme="minorHAnsi"/>
        </w:rPr>
        <w:t>,</w:t>
      </w:r>
      <w:r w:rsidRPr="00DD7D4A">
        <w:rPr>
          <w:rFonts w:ascii="Comic Sans MS" w:eastAsia="Times New Roman" w:hAnsi="Comic Sans MS" w:cstheme="minorHAnsi"/>
        </w:rPr>
        <w:t xml:space="preserve"> it is often possible to re-use these, providing that cable faults are not shown </w:t>
      </w:r>
      <w:r w:rsidR="00893E0C" w:rsidRPr="00DD7D4A">
        <w:rPr>
          <w:rFonts w:ascii="Comic Sans MS" w:eastAsia="Times New Roman" w:hAnsi="Comic Sans MS" w:cstheme="minorHAnsi"/>
        </w:rPr>
        <w:t xml:space="preserve">up </w:t>
      </w:r>
      <w:r w:rsidRPr="00DD7D4A">
        <w:rPr>
          <w:rFonts w:ascii="Comic Sans MS" w:eastAsia="Times New Roman" w:hAnsi="Comic Sans MS" w:cstheme="minorHAnsi"/>
        </w:rPr>
        <w:t xml:space="preserve">during the electrical tests and that </w:t>
      </w:r>
      <w:proofErr w:type="spellStart"/>
      <w:r w:rsidRPr="00DD7D4A">
        <w:rPr>
          <w:rFonts w:ascii="Comic Sans MS" w:eastAsia="Times New Roman" w:hAnsi="Comic Sans MS" w:cstheme="minorHAnsi"/>
        </w:rPr>
        <w:t>voltdrop</w:t>
      </w:r>
      <w:proofErr w:type="spellEnd"/>
      <w:r w:rsidRPr="00DD7D4A">
        <w:rPr>
          <w:rFonts w:ascii="Comic Sans MS" w:eastAsia="Times New Roman" w:hAnsi="Comic Sans MS" w:cstheme="minorHAnsi"/>
        </w:rPr>
        <w:t xml:space="preserve"> and earth-loop impedance calculations are carried out to ensure that the existing MICC cables still comply with BS 7671:2001. Even if the insulation resistance of the cables failed the tests, all might not be lost; frequently it is the electrical equipment connected to the cable which is at fault and not the actual cable. Please note old vulcanised rubber (VIR) cables should never be reused but replaced immediately.</w:t>
      </w:r>
    </w:p>
    <w:p w14:paraId="0BAB99D2" w14:textId="77777777" w:rsidR="00DD7D4A" w:rsidRPr="00DD7D4A" w:rsidRDefault="00DD7D4A" w:rsidP="00793907">
      <w:pPr>
        <w:spacing w:after="0" w:line="240" w:lineRule="auto"/>
        <w:jc w:val="both"/>
        <w:rPr>
          <w:rFonts w:ascii="Comic Sans MS" w:eastAsia="Times New Roman" w:hAnsi="Comic Sans MS" w:cstheme="minorHAnsi"/>
        </w:rPr>
      </w:pPr>
    </w:p>
    <w:p w14:paraId="5138B719" w14:textId="77777777" w:rsidR="000F4BB7" w:rsidRPr="00DD7D4A" w:rsidRDefault="000F4BB7" w:rsidP="00793907">
      <w:pPr>
        <w:spacing w:after="0" w:line="240" w:lineRule="auto"/>
        <w:jc w:val="both"/>
        <w:rPr>
          <w:rFonts w:ascii="Comic Sans MS" w:eastAsia="Times New Roman" w:hAnsi="Comic Sans MS" w:cstheme="minorHAnsi"/>
        </w:rPr>
      </w:pPr>
      <w:r w:rsidRPr="00DD7D4A">
        <w:rPr>
          <w:rFonts w:ascii="Comic Sans MS" w:eastAsia="Times New Roman" w:hAnsi="Comic Sans MS" w:cstheme="minorHAnsi"/>
        </w:rPr>
        <w:t xml:space="preserve">System protection is very important, in any new installation all socket outlets must be protected by a Residual Current Detector, RCD, which trips if the current flow </w:t>
      </w:r>
      <w:r w:rsidR="00A83C39" w:rsidRPr="00DD7D4A">
        <w:rPr>
          <w:rFonts w:ascii="Comic Sans MS" w:eastAsia="Times New Roman" w:hAnsi="Comic Sans MS" w:cstheme="minorHAnsi"/>
        </w:rPr>
        <w:t xml:space="preserve">difference </w:t>
      </w:r>
      <w:r w:rsidRPr="00DD7D4A">
        <w:rPr>
          <w:rFonts w:ascii="Comic Sans MS" w:eastAsia="Times New Roman" w:hAnsi="Comic Sans MS" w:cstheme="minorHAnsi"/>
        </w:rPr>
        <w:t xml:space="preserve">between the </w:t>
      </w:r>
      <w:r w:rsidR="00A83C39" w:rsidRPr="00DD7D4A">
        <w:rPr>
          <w:rFonts w:ascii="Comic Sans MS" w:eastAsia="Times New Roman" w:hAnsi="Comic Sans MS" w:cstheme="minorHAnsi"/>
        </w:rPr>
        <w:t>live and neutral circuits</w:t>
      </w:r>
      <w:r w:rsidRPr="00DD7D4A">
        <w:rPr>
          <w:rFonts w:ascii="Comic Sans MS" w:eastAsia="Times New Roman" w:hAnsi="Comic Sans MS" w:cstheme="minorHAnsi"/>
        </w:rPr>
        <w:t xml:space="preserve"> exceeds a very low value, usually 15 </w:t>
      </w:r>
      <w:proofErr w:type="spellStart"/>
      <w:r w:rsidRPr="00DD7D4A">
        <w:rPr>
          <w:rFonts w:ascii="Comic Sans MS" w:eastAsia="Times New Roman" w:hAnsi="Comic Sans MS" w:cstheme="minorHAnsi"/>
        </w:rPr>
        <w:t>mAmps</w:t>
      </w:r>
      <w:proofErr w:type="spellEnd"/>
      <w:r w:rsidRPr="00DD7D4A">
        <w:rPr>
          <w:rFonts w:ascii="Comic Sans MS" w:eastAsia="Times New Roman" w:hAnsi="Comic Sans MS" w:cstheme="minorHAnsi"/>
        </w:rPr>
        <w:t>.</w:t>
      </w:r>
    </w:p>
    <w:p w14:paraId="07D52190" w14:textId="77777777" w:rsidR="00DD7D4A" w:rsidRPr="00DD7D4A" w:rsidRDefault="00DD7D4A" w:rsidP="00793907">
      <w:pPr>
        <w:spacing w:after="0" w:line="240" w:lineRule="auto"/>
        <w:jc w:val="both"/>
        <w:rPr>
          <w:rFonts w:ascii="Comic Sans MS" w:eastAsia="Times New Roman" w:hAnsi="Comic Sans MS" w:cstheme="minorHAnsi"/>
        </w:rPr>
      </w:pPr>
    </w:p>
    <w:p w14:paraId="2AF9B546" w14:textId="77777777" w:rsidR="001F4E26" w:rsidRPr="00DD7D4A" w:rsidRDefault="001F4E26" w:rsidP="00793907">
      <w:pPr>
        <w:spacing w:after="0" w:line="240" w:lineRule="auto"/>
        <w:jc w:val="both"/>
        <w:rPr>
          <w:rFonts w:ascii="Comic Sans MS" w:eastAsia="Times New Roman" w:hAnsi="Comic Sans MS" w:cstheme="minorHAnsi"/>
          <w:b/>
        </w:rPr>
      </w:pPr>
      <w:r w:rsidRPr="00DD7D4A">
        <w:rPr>
          <w:rFonts w:ascii="Comic Sans MS" w:eastAsia="Times New Roman" w:hAnsi="Comic Sans MS" w:cstheme="minorHAnsi"/>
          <w:b/>
        </w:rPr>
        <w:t>EXISTING WIRING</w:t>
      </w:r>
    </w:p>
    <w:p w14:paraId="48AC041D" w14:textId="5820E85E" w:rsidR="001F4E26" w:rsidRDefault="001F4E26" w:rsidP="00793907">
      <w:pPr>
        <w:spacing w:after="0" w:line="240" w:lineRule="auto"/>
        <w:jc w:val="both"/>
        <w:rPr>
          <w:rFonts w:ascii="Comic Sans MS" w:eastAsia="Times New Roman" w:hAnsi="Comic Sans MS" w:cstheme="minorHAnsi"/>
        </w:rPr>
      </w:pPr>
      <w:r w:rsidRPr="00DD7D4A">
        <w:rPr>
          <w:rFonts w:ascii="Comic Sans MS" w:eastAsia="Times New Roman" w:hAnsi="Comic Sans MS" w:cstheme="minorHAnsi"/>
        </w:rPr>
        <w:t xml:space="preserve">The Electrical Regulations, BS 7671: 2001 state that electrical wiring should be regularly tested. In Guidance Notes Number 3, a supplement of BS 7671:2001, a table gives recommended frequency of testing for various buildings. In ecclesiastical and secular historic </w:t>
      </w:r>
      <w:r w:rsidR="00F61C1D" w:rsidRPr="00DD7D4A">
        <w:rPr>
          <w:rFonts w:ascii="Comic Sans MS" w:eastAsia="Times New Roman" w:hAnsi="Comic Sans MS" w:cstheme="minorHAnsi"/>
        </w:rPr>
        <w:t>buildings,</w:t>
      </w:r>
      <w:r w:rsidRPr="00DD7D4A">
        <w:rPr>
          <w:rFonts w:ascii="Comic Sans MS" w:eastAsia="Times New Roman" w:hAnsi="Comic Sans MS" w:cstheme="minorHAnsi"/>
        </w:rPr>
        <w:t xml:space="preserve"> it is generally accepted that </w:t>
      </w:r>
      <w:r w:rsidR="004C19B2">
        <w:rPr>
          <w:rFonts w:ascii="Comic Sans MS" w:eastAsia="Times New Roman" w:hAnsi="Comic Sans MS" w:cstheme="minorHAnsi"/>
        </w:rPr>
        <w:t xml:space="preserve">for new buildings or </w:t>
      </w:r>
      <w:r w:rsidRPr="00DD7D4A">
        <w:rPr>
          <w:rFonts w:ascii="Comic Sans MS" w:eastAsia="Times New Roman" w:hAnsi="Comic Sans MS" w:cstheme="minorHAnsi"/>
        </w:rPr>
        <w:t xml:space="preserve">if a building has been rewired, the first test should be after five years, </w:t>
      </w:r>
      <w:r w:rsidR="004C19B2">
        <w:rPr>
          <w:rFonts w:ascii="Comic Sans MS" w:eastAsia="Times New Roman" w:hAnsi="Comic Sans MS" w:cstheme="minorHAnsi"/>
        </w:rPr>
        <w:t xml:space="preserve">thereafter </w:t>
      </w:r>
      <w:r w:rsidRPr="00DD7D4A">
        <w:rPr>
          <w:rFonts w:ascii="Comic Sans MS" w:eastAsia="Times New Roman" w:hAnsi="Comic Sans MS" w:cstheme="minorHAnsi"/>
        </w:rPr>
        <w:t xml:space="preserve">periodic tests should be carried out every </w:t>
      </w:r>
      <w:r w:rsidR="004C19B2">
        <w:rPr>
          <w:rFonts w:ascii="Comic Sans MS" w:eastAsia="Times New Roman" w:hAnsi="Comic Sans MS" w:cstheme="minorHAnsi"/>
        </w:rPr>
        <w:t>5</w:t>
      </w:r>
      <w:r w:rsidRPr="00DD7D4A">
        <w:rPr>
          <w:rFonts w:ascii="Comic Sans MS" w:eastAsia="Times New Roman" w:hAnsi="Comic Sans MS" w:cstheme="minorHAnsi"/>
        </w:rPr>
        <w:t xml:space="preserve"> years. In practice, however, the periodic testing of electrical wiring rarely takes place, as it is considered to be a very costly and disruptive exercise. </w:t>
      </w:r>
      <w:r w:rsidR="00F61C1D" w:rsidRPr="00DD7D4A">
        <w:rPr>
          <w:rFonts w:ascii="Comic Sans MS" w:eastAsia="Times New Roman" w:hAnsi="Comic Sans MS" w:cstheme="minorHAnsi"/>
        </w:rPr>
        <w:t>However,</w:t>
      </w:r>
      <w:r w:rsidRPr="00DD7D4A">
        <w:rPr>
          <w:rFonts w:ascii="Comic Sans MS" w:eastAsia="Times New Roman" w:hAnsi="Comic Sans MS" w:cstheme="minorHAnsi"/>
        </w:rPr>
        <w:t xml:space="preserve"> many insurance companies will insist on the minimal 5 yearly test.</w:t>
      </w:r>
    </w:p>
    <w:p w14:paraId="5320EF27" w14:textId="31837E90" w:rsidR="004C19B2" w:rsidRDefault="004C19B2" w:rsidP="00793907">
      <w:pPr>
        <w:spacing w:after="0" w:line="240" w:lineRule="auto"/>
        <w:jc w:val="both"/>
        <w:rPr>
          <w:rFonts w:ascii="Comic Sans MS" w:eastAsia="Times New Roman" w:hAnsi="Comic Sans MS" w:cstheme="minorHAnsi"/>
        </w:rPr>
      </w:pPr>
    </w:p>
    <w:p w14:paraId="1C9B3A86" w14:textId="5C599775" w:rsidR="004C19B2" w:rsidRPr="004C19B2" w:rsidRDefault="00F61C1D" w:rsidP="00793907">
      <w:pPr>
        <w:spacing w:after="0" w:line="240" w:lineRule="auto"/>
        <w:jc w:val="both"/>
        <w:rPr>
          <w:rFonts w:ascii="Comic Sans MS" w:eastAsia="Times New Roman" w:hAnsi="Comic Sans MS" w:cstheme="minorHAnsi"/>
          <w:b/>
          <w:bCs/>
        </w:rPr>
      </w:pPr>
      <w:r>
        <w:rPr>
          <w:rFonts w:ascii="Comic Sans MS" w:eastAsia="Times New Roman" w:hAnsi="Comic Sans MS" w:cstheme="minorHAnsi"/>
          <w:b/>
          <w:bCs/>
        </w:rPr>
        <w:t>PORTABLE APPLIANCE TESTING</w:t>
      </w:r>
    </w:p>
    <w:p w14:paraId="4B509ECC" w14:textId="12B69AB6" w:rsidR="00F61C1D" w:rsidRDefault="00F61C1D" w:rsidP="00793907">
      <w:pPr>
        <w:spacing w:after="0" w:line="240" w:lineRule="auto"/>
        <w:jc w:val="both"/>
        <w:rPr>
          <w:rFonts w:ascii="Comic Sans MS" w:hAnsi="Comic Sans MS"/>
        </w:rPr>
      </w:pPr>
      <w:r w:rsidRPr="00F61C1D">
        <w:rPr>
          <w:rFonts w:ascii="Comic Sans MS" w:hAnsi="Comic Sans MS"/>
        </w:rPr>
        <w:t xml:space="preserve">Portable Appliance Testing (PAT) covers equipment such as cleaners, portable electric heaters, computers, projectors. The frequency of testing depends upon the type of appliance, the location of the equipment and how often it is used. The HSE publication </w:t>
      </w:r>
      <w:r w:rsidRPr="00F61C1D">
        <w:rPr>
          <w:rFonts w:ascii="Comic Sans MS" w:hAnsi="Comic Sans MS"/>
          <w:i/>
          <w:iCs/>
        </w:rPr>
        <w:t xml:space="preserve">Maintaining portable electrical equipment in offices and other low-risk environments </w:t>
      </w:r>
      <w:r w:rsidRPr="00F61C1D">
        <w:rPr>
          <w:rFonts w:ascii="Comic Sans MS" w:hAnsi="Comic Sans MS"/>
        </w:rPr>
        <w:t>www.hse.gov.uk/pubns/indg236.pdf gives further advice.</w:t>
      </w:r>
    </w:p>
    <w:p w14:paraId="0259F137" w14:textId="4F878E31" w:rsidR="00F61C1D" w:rsidRDefault="00F61C1D" w:rsidP="00793907">
      <w:pPr>
        <w:spacing w:after="0" w:line="240" w:lineRule="auto"/>
        <w:jc w:val="both"/>
        <w:rPr>
          <w:rFonts w:ascii="Comic Sans MS" w:hAnsi="Comic Sans MS"/>
        </w:rPr>
      </w:pPr>
    </w:p>
    <w:p w14:paraId="73751143" w14:textId="77777777" w:rsidR="00F61C1D" w:rsidRDefault="00F61C1D" w:rsidP="00F61C1D">
      <w:pPr>
        <w:spacing w:after="0" w:line="240" w:lineRule="auto"/>
        <w:jc w:val="both"/>
        <w:rPr>
          <w:rFonts w:ascii="Comic Sans MS" w:hAnsi="Comic Sans MS"/>
        </w:rPr>
      </w:pPr>
      <w:r>
        <w:rPr>
          <w:rFonts w:ascii="Comic Sans MS" w:hAnsi="Comic Sans MS"/>
        </w:rPr>
        <w:t>It is recommended that the PCC</w:t>
      </w:r>
      <w:r w:rsidRPr="00F61C1D">
        <w:rPr>
          <w:rFonts w:ascii="Comic Sans MS" w:hAnsi="Comic Sans MS"/>
        </w:rPr>
        <w:t xml:space="preserve"> ensure</w:t>
      </w:r>
      <w:r>
        <w:rPr>
          <w:rFonts w:ascii="Comic Sans MS" w:hAnsi="Comic Sans MS"/>
        </w:rPr>
        <w:t>s</w:t>
      </w:r>
      <w:r w:rsidRPr="00F61C1D">
        <w:rPr>
          <w:rFonts w:ascii="Comic Sans MS" w:hAnsi="Comic Sans MS"/>
        </w:rPr>
        <w:t xml:space="preserve"> that a thorough physical examination of all portable appliances is conducted regularly to ensure that worn flexes, broken plugs or sockets etc. are replaced immediately. </w:t>
      </w:r>
      <w:r>
        <w:rPr>
          <w:rFonts w:ascii="Comic Sans MS" w:hAnsi="Comic Sans MS"/>
        </w:rPr>
        <w:t>Any electrical equipment found to be faulty should be replaced or discarded appropriately.</w:t>
      </w:r>
    </w:p>
    <w:p w14:paraId="075C4777" w14:textId="78390D67" w:rsidR="00DD7D4A" w:rsidRDefault="00777E79" w:rsidP="00F61C1D">
      <w:pPr>
        <w:spacing w:after="0" w:line="240" w:lineRule="auto"/>
        <w:jc w:val="both"/>
        <w:rPr>
          <w:rFonts w:ascii="Comic Sans MS" w:eastAsia="Times New Roman" w:hAnsi="Comic Sans MS" w:cstheme="minorHAnsi"/>
          <w:color w:val="333333"/>
        </w:rPr>
      </w:pPr>
      <w:r w:rsidRPr="00DD7D4A">
        <w:rPr>
          <w:rFonts w:ascii="Comic Sans MS" w:eastAsia="Times New Roman" w:hAnsi="Comic Sans MS" w:cstheme="minorHAnsi"/>
          <w:color w:val="333333"/>
        </w:rPr>
        <w:t>It may seem that there are a lot of regulations that have to be complied wit</w:t>
      </w:r>
      <w:r w:rsidR="00DD7D4A" w:rsidRPr="00DD7D4A">
        <w:rPr>
          <w:rFonts w:ascii="Comic Sans MS" w:eastAsia="Times New Roman" w:hAnsi="Comic Sans MS" w:cstheme="minorHAnsi"/>
          <w:color w:val="333333"/>
        </w:rPr>
        <w:t>h in doing any electrical work – this is</w:t>
      </w:r>
      <w:r w:rsidRPr="00DD7D4A">
        <w:rPr>
          <w:rFonts w:ascii="Comic Sans MS" w:eastAsia="Times New Roman" w:hAnsi="Comic Sans MS" w:cstheme="minorHAnsi"/>
          <w:color w:val="333333"/>
        </w:rPr>
        <w:t xml:space="preserve"> true but they are there to ensure that you the PCC get a job done that is of high quality and is safe!!! </w:t>
      </w:r>
    </w:p>
    <w:p w14:paraId="3FC41524" w14:textId="77777777" w:rsidR="00F61C1D" w:rsidRPr="00DD7D4A" w:rsidRDefault="00F61C1D" w:rsidP="00F61C1D">
      <w:pPr>
        <w:spacing w:after="0" w:line="240" w:lineRule="auto"/>
        <w:jc w:val="both"/>
        <w:rPr>
          <w:rFonts w:ascii="Comic Sans MS" w:eastAsia="Times New Roman" w:hAnsi="Comic Sans MS" w:cstheme="minorHAnsi"/>
          <w:color w:val="333333"/>
        </w:rPr>
      </w:pPr>
    </w:p>
    <w:p w14:paraId="5B6A4D2D" w14:textId="22F62904" w:rsidR="008A29E5" w:rsidRPr="00DD7D4A" w:rsidRDefault="00F61C1D" w:rsidP="00F61C1D">
      <w:pPr>
        <w:pStyle w:val="Default"/>
        <w:jc w:val="both"/>
        <w:rPr>
          <w:rFonts w:ascii="Comic Sans MS" w:hAnsi="Comic Sans MS" w:cstheme="minorHAnsi"/>
        </w:rPr>
      </w:pPr>
      <w:r>
        <w:rPr>
          <w:rFonts w:ascii="Comic Sans MS" w:eastAsia="Times New Roman" w:hAnsi="Comic Sans MS" w:cstheme="minorHAnsi"/>
          <w:b/>
          <w:bCs/>
          <w:color w:val="333333"/>
          <w:sz w:val="22"/>
          <w:szCs w:val="22"/>
        </w:rPr>
        <w:t>ELECTRICITY KILLS, NEVER FORGET THIS!</w:t>
      </w:r>
    </w:p>
    <w:sectPr w:rsidR="008A29E5" w:rsidRPr="00DD7D4A" w:rsidSect="00F61C1D">
      <w:footerReference w:type="default" r:id="rId8"/>
      <w:pgSz w:w="12240" w:h="15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FF404" w14:textId="77777777" w:rsidR="003977B0" w:rsidRDefault="003977B0" w:rsidP="00394878">
      <w:pPr>
        <w:spacing w:after="0" w:line="240" w:lineRule="auto"/>
      </w:pPr>
      <w:r>
        <w:separator/>
      </w:r>
    </w:p>
  </w:endnote>
  <w:endnote w:type="continuationSeparator" w:id="0">
    <w:p w14:paraId="3A4287FB" w14:textId="77777777" w:rsidR="003977B0" w:rsidRDefault="003977B0" w:rsidP="0039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852"/>
      <w:docPartObj>
        <w:docPartGallery w:val="Page Numbers (Bottom of Page)"/>
        <w:docPartUnique/>
      </w:docPartObj>
    </w:sdtPr>
    <w:sdtEndPr/>
    <w:sdtContent>
      <w:p w14:paraId="6CF223C3" w14:textId="77777777" w:rsidR="00DD7D4A" w:rsidRDefault="00394878" w:rsidP="00DD7D4A">
        <w:pPr>
          <w:pStyle w:val="Footer"/>
          <w:jc w:val="right"/>
          <w:rPr>
            <w:noProof/>
          </w:rPr>
        </w:pPr>
        <w:r>
          <w:t xml:space="preserve"> </w:t>
        </w:r>
        <w:r w:rsidR="00944F23">
          <w:fldChar w:fldCharType="begin"/>
        </w:r>
        <w:r w:rsidR="00793907">
          <w:instrText xml:space="preserve"> PAGE   \* MERGEFORMAT </w:instrText>
        </w:r>
        <w:r w:rsidR="00944F23">
          <w:fldChar w:fldCharType="separate"/>
        </w:r>
        <w:r w:rsidR="00373428">
          <w:rPr>
            <w:noProof/>
          </w:rPr>
          <w:t>2</w:t>
        </w:r>
        <w:r w:rsidR="00944F23">
          <w:rPr>
            <w:noProof/>
          </w:rPr>
          <w:fldChar w:fldCharType="end"/>
        </w:r>
      </w:p>
      <w:p w14:paraId="2052D85E" w14:textId="77777777" w:rsidR="00394878" w:rsidRDefault="00724957" w:rsidP="00DD7D4A">
        <w:pPr>
          <w:pStyle w:val="Footer"/>
          <w:jc w:val="right"/>
        </w:pPr>
      </w:p>
    </w:sdtContent>
  </w:sdt>
  <w:p w14:paraId="2543509D" w14:textId="3688DC57" w:rsidR="00793907" w:rsidRPr="00793907" w:rsidRDefault="00793907" w:rsidP="00793907">
    <w:pPr>
      <w:tabs>
        <w:tab w:val="right" w:pos="9356"/>
      </w:tabs>
      <w:jc w:val="both"/>
      <w:rPr>
        <w:rFonts w:ascii="Arial" w:hAnsi="Arial" w:cs="Arial"/>
        <w:i/>
        <w:sz w:val="24"/>
        <w:szCs w:val="24"/>
      </w:rPr>
    </w:pPr>
    <w:r w:rsidRPr="009D6679">
      <w:rPr>
        <w:rFonts w:ascii="Comic Sans MS" w:hAnsi="Comic Sans MS"/>
        <w:sz w:val="16"/>
        <w:szCs w:val="16"/>
      </w:rPr>
      <w:t xml:space="preserve">These notes of guidance are given by the </w:t>
    </w:r>
    <w:r>
      <w:rPr>
        <w:rFonts w:ascii="Comic Sans MS" w:hAnsi="Comic Sans MS"/>
        <w:sz w:val="16"/>
        <w:szCs w:val="16"/>
      </w:rPr>
      <w:t xml:space="preserve">Carlisle </w:t>
    </w:r>
    <w:r w:rsidRPr="009D6679">
      <w:rPr>
        <w:rFonts w:ascii="Comic Sans MS" w:hAnsi="Comic Sans MS"/>
        <w:sz w:val="16"/>
        <w:szCs w:val="16"/>
      </w:rPr>
      <w:t xml:space="preserve">Diocesan Advisory Committee.  They do not purport to be a statement of the Law or an interpretation of the Law.  (For this legal advice needs to be taken.) </w:t>
    </w:r>
    <w:r>
      <w:rPr>
        <w:rFonts w:ascii="Comic Sans MS" w:hAnsi="Comic Sans MS"/>
        <w:sz w:val="16"/>
        <w:szCs w:val="16"/>
      </w:rPr>
      <w:tab/>
    </w:r>
    <w:r>
      <w:rPr>
        <w:rFonts w:ascii="Comic Sans MS" w:hAnsi="Comic Sans MS"/>
        <w:i/>
        <w:sz w:val="16"/>
        <w:szCs w:val="16"/>
      </w:rPr>
      <w:t xml:space="preserve">Issue </w:t>
    </w:r>
    <w:r w:rsidR="00F61C1D">
      <w:rPr>
        <w:rFonts w:ascii="Comic Sans MS" w:hAnsi="Comic Sans MS"/>
        <w:i/>
        <w:sz w:val="16"/>
        <w:szCs w:val="16"/>
      </w:rPr>
      <w:t>2</w:t>
    </w:r>
    <w:r>
      <w:rPr>
        <w:rFonts w:ascii="Comic Sans MS" w:hAnsi="Comic Sans MS"/>
        <w:i/>
        <w:sz w:val="16"/>
        <w:szCs w:val="16"/>
      </w:rPr>
      <w:t xml:space="preserve"> – </w:t>
    </w:r>
    <w:r w:rsidR="00F61C1D">
      <w:rPr>
        <w:rFonts w:ascii="Comic Sans MS" w:hAnsi="Comic Sans MS"/>
        <w:i/>
        <w:sz w:val="16"/>
        <w:szCs w:val="16"/>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A048" w14:textId="77777777" w:rsidR="003977B0" w:rsidRDefault="003977B0" w:rsidP="00394878">
      <w:pPr>
        <w:spacing w:after="0" w:line="240" w:lineRule="auto"/>
      </w:pPr>
      <w:r>
        <w:separator/>
      </w:r>
    </w:p>
  </w:footnote>
  <w:footnote w:type="continuationSeparator" w:id="0">
    <w:p w14:paraId="7F4CE087" w14:textId="77777777" w:rsidR="003977B0" w:rsidRDefault="003977B0" w:rsidP="00394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E689D"/>
    <w:multiLevelType w:val="hybridMultilevel"/>
    <w:tmpl w:val="7FDC909C"/>
    <w:lvl w:ilvl="0" w:tplc="18AE1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29E5"/>
    <w:rsid w:val="000F4BB7"/>
    <w:rsid w:val="001F4E26"/>
    <w:rsid w:val="002E11BA"/>
    <w:rsid w:val="003432E0"/>
    <w:rsid w:val="00373428"/>
    <w:rsid w:val="00394878"/>
    <w:rsid w:val="003977B0"/>
    <w:rsid w:val="003C5899"/>
    <w:rsid w:val="004C19B2"/>
    <w:rsid w:val="004D78DA"/>
    <w:rsid w:val="00545866"/>
    <w:rsid w:val="00570CBF"/>
    <w:rsid w:val="0057232A"/>
    <w:rsid w:val="006676C3"/>
    <w:rsid w:val="00693666"/>
    <w:rsid w:val="006B318F"/>
    <w:rsid w:val="00721A77"/>
    <w:rsid w:val="00724957"/>
    <w:rsid w:val="00777E79"/>
    <w:rsid w:val="00784EE7"/>
    <w:rsid w:val="00793907"/>
    <w:rsid w:val="00893E0C"/>
    <w:rsid w:val="008A29E5"/>
    <w:rsid w:val="00944F23"/>
    <w:rsid w:val="00A77F86"/>
    <w:rsid w:val="00A83C39"/>
    <w:rsid w:val="00AB5E38"/>
    <w:rsid w:val="00B20D38"/>
    <w:rsid w:val="00B543F3"/>
    <w:rsid w:val="00BF1359"/>
    <w:rsid w:val="00CC2DD8"/>
    <w:rsid w:val="00D574A2"/>
    <w:rsid w:val="00DD7D4A"/>
    <w:rsid w:val="00DF1D73"/>
    <w:rsid w:val="00E56DC8"/>
    <w:rsid w:val="00EF2469"/>
    <w:rsid w:val="00F039D5"/>
    <w:rsid w:val="00F61C1D"/>
    <w:rsid w:val="00F631EB"/>
    <w:rsid w:val="00FA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841F"/>
  <w15:docId w15:val="{D8BAD6A1-254B-4947-B9D5-5E6CB910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1EB"/>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BF1359"/>
    <w:pPr>
      <w:ind w:left="720"/>
      <w:contextualSpacing/>
    </w:pPr>
  </w:style>
  <w:style w:type="character" w:styleId="Hyperlink">
    <w:name w:val="Hyperlink"/>
    <w:basedOn w:val="DefaultParagraphFont"/>
    <w:uiPriority w:val="99"/>
    <w:unhideWhenUsed/>
    <w:rsid w:val="00A77F86"/>
    <w:rPr>
      <w:color w:val="0000FF" w:themeColor="hyperlink"/>
      <w:u w:val="single"/>
    </w:rPr>
  </w:style>
  <w:style w:type="paragraph" w:styleId="Header">
    <w:name w:val="header"/>
    <w:basedOn w:val="Normal"/>
    <w:link w:val="HeaderChar"/>
    <w:uiPriority w:val="99"/>
    <w:unhideWhenUsed/>
    <w:rsid w:val="0039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78"/>
  </w:style>
  <w:style w:type="paragraph" w:styleId="Footer">
    <w:name w:val="footer"/>
    <w:basedOn w:val="Normal"/>
    <w:link w:val="FooterChar"/>
    <w:uiPriority w:val="99"/>
    <w:unhideWhenUsed/>
    <w:rsid w:val="0039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Leyland</dc:creator>
  <cp:lastModifiedBy>Anna Newlove</cp:lastModifiedBy>
  <cp:revision>2</cp:revision>
  <dcterms:created xsi:type="dcterms:W3CDTF">2020-09-24T08:51:00Z</dcterms:created>
  <dcterms:modified xsi:type="dcterms:W3CDTF">2020-09-24T08:51:00Z</dcterms:modified>
</cp:coreProperties>
</file>