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62" w:rsidRDefault="00F50162">
      <w:pPr>
        <w:rPr>
          <w:sz w:val="28"/>
          <w:szCs w:val="28"/>
          <w:u w:val="single"/>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5477510</wp:posOffset>
            </wp:positionH>
            <wp:positionV relativeFrom="paragraph">
              <wp:posOffset>-480695</wp:posOffset>
            </wp:positionV>
            <wp:extent cx="740410" cy="1332865"/>
            <wp:effectExtent l="0" t="0" r="2540" b="635"/>
            <wp:wrapSquare wrapText="bothSides"/>
            <wp:docPr id="1" name="Picture 1"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410" cy="1332865"/>
                    </a:xfrm>
                    <a:prstGeom prst="rect">
                      <a:avLst/>
                    </a:prstGeom>
                    <a:noFill/>
                  </pic:spPr>
                </pic:pic>
              </a:graphicData>
            </a:graphic>
            <wp14:sizeRelH relativeFrom="page">
              <wp14:pctWidth>0</wp14:pctWidth>
            </wp14:sizeRelH>
            <wp14:sizeRelV relativeFrom="page">
              <wp14:pctHeight>0</wp14:pctHeight>
            </wp14:sizeRelV>
          </wp:anchor>
        </w:drawing>
      </w:r>
    </w:p>
    <w:p w:rsidR="00CD658F" w:rsidRDefault="00FE0A3B">
      <w:pPr>
        <w:rPr>
          <w:sz w:val="28"/>
          <w:szCs w:val="28"/>
          <w:u w:val="single"/>
        </w:rPr>
      </w:pPr>
      <w:r>
        <w:rPr>
          <w:sz w:val="28"/>
          <w:szCs w:val="28"/>
          <w:u w:val="single"/>
        </w:rPr>
        <w:t>V</w:t>
      </w:r>
      <w:r w:rsidR="00C3153E" w:rsidRPr="00C3153E">
        <w:rPr>
          <w:sz w:val="28"/>
          <w:szCs w:val="28"/>
          <w:u w:val="single"/>
        </w:rPr>
        <w:t>ulnerable Adults</w:t>
      </w:r>
    </w:p>
    <w:p w:rsidR="00C3153E" w:rsidRDefault="00C3153E">
      <w:pPr>
        <w:rPr>
          <w:sz w:val="28"/>
          <w:szCs w:val="28"/>
          <w:u w:val="single"/>
        </w:rPr>
      </w:pPr>
    </w:p>
    <w:p w:rsidR="00C3153E" w:rsidRDefault="00C3153E" w:rsidP="00C3153E">
      <w:pPr>
        <w:pStyle w:val="Default"/>
        <w:rPr>
          <w:sz w:val="22"/>
          <w:szCs w:val="22"/>
        </w:rPr>
      </w:pPr>
      <w:r>
        <w:rPr>
          <w:sz w:val="22"/>
          <w:szCs w:val="22"/>
        </w:rPr>
        <w:t xml:space="preserve">For the purpose of Church policy and guidance the definition of “vulnerable adult” is contained in the Safeguarding and Clergy Discipline Measure 2016 That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 </w:t>
      </w:r>
    </w:p>
    <w:p w:rsidR="00C3153E" w:rsidRDefault="00C3153E" w:rsidP="00C3153E">
      <w:pPr>
        <w:pStyle w:val="Default"/>
        <w:rPr>
          <w:sz w:val="22"/>
          <w:szCs w:val="22"/>
        </w:rPr>
      </w:pPr>
      <w:r>
        <w:rPr>
          <w:sz w:val="22"/>
          <w:szCs w:val="22"/>
        </w:rPr>
        <w:t xml:space="preserve">Please note that the Care and Support Statutory Guidance issued under the Care Act 2014 (14.2) by the Department of Health uses the term ‘adults experiencing, or at risk of abuse or neglect’ in order to assess eligibility to statutory social care services. </w:t>
      </w:r>
    </w:p>
    <w:p w:rsidR="00C3153E" w:rsidRPr="00C3153E" w:rsidRDefault="00C3153E" w:rsidP="00C3153E">
      <w:pPr>
        <w:rPr>
          <w:rFonts w:ascii="Arial" w:hAnsi="Arial" w:cs="Arial"/>
          <w:sz w:val="28"/>
          <w:szCs w:val="28"/>
        </w:rPr>
      </w:pPr>
      <w:r w:rsidRPr="00C3153E">
        <w:rPr>
          <w:rFonts w:ascii="Arial" w:hAnsi="Arial" w:cs="Arial"/>
        </w:rPr>
        <w:t xml:space="preserve">However, the term ‘vulnerable adult’ is used in the Safeguarding Vulnerable Groups Act 2006 and other legislation in relation to eligibility for criminal record checks and as a result appears in DBS guidance. </w:t>
      </w:r>
    </w:p>
    <w:sectPr w:rsidR="00C3153E" w:rsidRPr="00C31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E"/>
    <w:rsid w:val="00C0072C"/>
    <w:rsid w:val="00C3153E"/>
    <w:rsid w:val="00CD658F"/>
    <w:rsid w:val="00D42723"/>
    <w:rsid w:val="00F50162"/>
    <w:rsid w:val="00FE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53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5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Proctor</dc:creator>
  <cp:lastModifiedBy>Sarah Hulme</cp:lastModifiedBy>
  <cp:revision>2</cp:revision>
  <dcterms:created xsi:type="dcterms:W3CDTF">2018-08-23T12:36:00Z</dcterms:created>
  <dcterms:modified xsi:type="dcterms:W3CDTF">2018-08-23T12:36:00Z</dcterms:modified>
</cp:coreProperties>
</file>