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DD" w:rsidRDefault="00764EF2" w:rsidP="00EB450A">
      <w:pPr>
        <w:jc w:val="center"/>
        <w:rPr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D7A6E9B" wp14:editId="3CF22BA4">
            <wp:simplePos x="0" y="0"/>
            <wp:positionH relativeFrom="column">
              <wp:posOffset>-759460</wp:posOffset>
            </wp:positionH>
            <wp:positionV relativeFrom="paragraph">
              <wp:posOffset>-760730</wp:posOffset>
            </wp:positionV>
            <wp:extent cx="740410" cy="1332865"/>
            <wp:effectExtent l="0" t="0" r="2540" b="635"/>
            <wp:wrapSquare wrapText="bothSides"/>
            <wp:docPr id="1" name="Picture 1" descr="logo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EF2">
        <w:rPr>
          <w:sz w:val="36"/>
          <w:szCs w:val="36"/>
          <w:u w:val="single"/>
        </w:rPr>
        <w:t>SAFEGUARDING DEVELOPMENT PLAN</w:t>
      </w:r>
      <w:r w:rsidR="00D7630E">
        <w:rPr>
          <w:sz w:val="36"/>
          <w:szCs w:val="36"/>
          <w:u w:val="single"/>
        </w:rPr>
        <w:t xml:space="preserve"> </w:t>
      </w:r>
    </w:p>
    <w:p w:rsidR="00F336D7" w:rsidRPr="00F336D7" w:rsidRDefault="00F336D7" w:rsidP="002B4BB2">
      <w:pPr>
        <w:jc w:val="center"/>
        <w:rPr>
          <w:sz w:val="28"/>
          <w:szCs w:val="28"/>
        </w:rPr>
      </w:pPr>
      <w:r>
        <w:rPr>
          <w:sz w:val="36"/>
          <w:szCs w:val="36"/>
          <w:u w:val="single"/>
        </w:rPr>
        <w:t>2018</w:t>
      </w:r>
      <w:r w:rsidR="002B4BB2">
        <w:rPr>
          <w:sz w:val="36"/>
          <w:szCs w:val="36"/>
          <w:u w:val="single"/>
        </w:rPr>
        <w:t xml:space="preserve"> </w:t>
      </w:r>
      <w:r w:rsidR="000E57A0">
        <w:rPr>
          <w:sz w:val="36"/>
          <w:szCs w:val="36"/>
          <w:u w:val="single"/>
        </w:rPr>
        <w:t>–</w:t>
      </w:r>
      <w:r w:rsidR="002B4BB2">
        <w:rPr>
          <w:sz w:val="36"/>
          <w:szCs w:val="36"/>
          <w:u w:val="single"/>
        </w:rPr>
        <w:t xml:space="preserve"> 2021</w:t>
      </w:r>
      <w:r w:rsidR="000E57A0">
        <w:rPr>
          <w:sz w:val="36"/>
          <w:szCs w:val="36"/>
          <w:u w:val="single"/>
        </w:rPr>
        <w:t xml:space="preserve"> (</w:t>
      </w:r>
      <w:r w:rsidR="00D21315">
        <w:rPr>
          <w:sz w:val="36"/>
          <w:szCs w:val="36"/>
          <w:u w:val="single"/>
        </w:rPr>
        <w:t>JULY</w:t>
      </w:r>
      <w:r w:rsidR="00CB1E3F">
        <w:rPr>
          <w:sz w:val="36"/>
          <w:szCs w:val="36"/>
          <w:u w:val="single"/>
        </w:rPr>
        <w:t xml:space="preserve"> </w:t>
      </w:r>
      <w:r w:rsidR="000E57A0">
        <w:rPr>
          <w:sz w:val="36"/>
          <w:szCs w:val="36"/>
          <w:u w:val="single"/>
        </w:rPr>
        <w:t>2019 UPDATE)</w:t>
      </w:r>
    </w:p>
    <w:p w:rsidR="00F336D7" w:rsidRDefault="00F336D7">
      <w:pPr>
        <w:rPr>
          <w:sz w:val="28"/>
          <w:szCs w:val="28"/>
        </w:rPr>
      </w:pPr>
      <w:r w:rsidRPr="00F336D7">
        <w:rPr>
          <w:sz w:val="28"/>
          <w:szCs w:val="28"/>
        </w:rPr>
        <w:t xml:space="preserve">Our Safeguarding Development Plan picks up the six overarching policy commitments </w:t>
      </w:r>
      <w:r>
        <w:rPr>
          <w:sz w:val="28"/>
          <w:szCs w:val="28"/>
        </w:rPr>
        <w:t xml:space="preserve">(themes) </w:t>
      </w:r>
      <w:r w:rsidRPr="00F336D7">
        <w:rPr>
          <w:sz w:val="28"/>
          <w:szCs w:val="28"/>
        </w:rPr>
        <w:t>outlined in “Promoting a Safer Church”. It continues some of the priorities we set following our SCIE (Social Care Institute for Excellence) Audit in 2016 &amp; combines them with priorities emerging from</w:t>
      </w:r>
      <w:r w:rsidRPr="0067498E">
        <w:rPr>
          <w:sz w:val="28"/>
          <w:szCs w:val="28"/>
        </w:rPr>
        <w:t xml:space="preserve"> </w:t>
      </w:r>
      <w:r w:rsidR="0067498E" w:rsidRPr="0067498E">
        <w:rPr>
          <w:sz w:val="28"/>
          <w:szCs w:val="28"/>
        </w:rPr>
        <w:t>new</w:t>
      </w:r>
      <w:r w:rsidRPr="00F336D7">
        <w:rPr>
          <w:sz w:val="28"/>
          <w:szCs w:val="28"/>
        </w:rPr>
        <w:t xml:space="preserve"> ministries &amp; models of Church</w:t>
      </w:r>
      <w:r>
        <w:rPr>
          <w:sz w:val="28"/>
          <w:szCs w:val="28"/>
        </w:rPr>
        <w:t>.</w:t>
      </w:r>
      <w:r w:rsidR="000070F5">
        <w:rPr>
          <w:sz w:val="28"/>
          <w:szCs w:val="28"/>
        </w:rPr>
        <w:t xml:space="preserve"> It includes our Cathedral.</w:t>
      </w:r>
      <w:r w:rsidR="00036BF0">
        <w:rPr>
          <w:sz w:val="28"/>
          <w:szCs w:val="28"/>
        </w:rPr>
        <w:t xml:space="preserve"> Where necessary, it picks up the key themes emerging from the Independent Inquiry into Child Sexual Abuse (IICSA).</w:t>
      </w:r>
    </w:p>
    <w:p w:rsidR="00036BF0" w:rsidRDefault="00036BF0">
      <w:pPr>
        <w:rPr>
          <w:sz w:val="28"/>
          <w:szCs w:val="28"/>
        </w:rPr>
      </w:pPr>
      <w:r>
        <w:rPr>
          <w:sz w:val="28"/>
          <w:szCs w:val="28"/>
        </w:rPr>
        <w:t xml:space="preserve">Two themes </w:t>
      </w:r>
      <w:r w:rsidR="001F4375">
        <w:rPr>
          <w:sz w:val="28"/>
          <w:szCs w:val="28"/>
        </w:rPr>
        <w:t>which</w:t>
      </w:r>
      <w:r>
        <w:rPr>
          <w:sz w:val="28"/>
          <w:szCs w:val="28"/>
        </w:rPr>
        <w:t xml:space="preserve"> involve the whole Diocesan &amp; Cathedral family</w:t>
      </w:r>
      <w:r w:rsidR="001F4375">
        <w:rPr>
          <w:sz w:val="28"/>
          <w:szCs w:val="28"/>
        </w:rPr>
        <w:t xml:space="preserve"> are the focus of this plan</w:t>
      </w:r>
      <w:r>
        <w:rPr>
          <w:sz w:val="28"/>
          <w:szCs w:val="28"/>
        </w:rPr>
        <w:t>. These are 1) Promoting</w:t>
      </w:r>
      <w:r w:rsidR="008A0BDC">
        <w:rPr>
          <w:sz w:val="28"/>
          <w:szCs w:val="28"/>
        </w:rPr>
        <w:t xml:space="preserve"> a safer environment &amp; culture, and</w:t>
      </w:r>
      <w:r>
        <w:rPr>
          <w:sz w:val="28"/>
          <w:szCs w:val="28"/>
        </w:rPr>
        <w:t xml:space="preserve"> 2) Safely recruiting &amp; supporting</w:t>
      </w:r>
      <w:r w:rsidR="001F4375">
        <w:rPr>
          <w:sz w:val="28"/>
          <w:szCs w:val="28"/>
        </w:rPr>
        <w:t xml:space="preserve">. We have also included </w:t>
      </w:r>
      <w:r w:rsidR="005B7689">
        <w:rPr>
          <w:sz w:val="28"/>
          <w:szCs w:val="28"/>
        </w:rPr>
        <w:t>Quality Assurance, Policy &amp; P</w:t>
      </w:r>
      <w:r w:rsidR="001F4375">
        <w:rPr>
          <w:sz w:val="28"/>
          <w:szCs w:val="28"/>
        </w:rPr>
        <w:t>rocedures development as a final section.</w:t>
      </w:r>
    </w:p>
    <w:p w:rsidR="00764EF2" w:rsidRDefault="0067498E">
      <w:pPr>
        <w:rPr>
          <w:sz w:val="28"/>
          <w:szCs w:val="28"/>
        </w:rPr>
      </w:pPr>
      <w:r>
        <w:rPr>
          <w:sz w:val="28"/>
          <w:szCs w:val="28"/>
        </w:rPr>
        <w:t xml:space="preserve">The Plan </w:t>
      </w:r>
      <w:r w:rsidR="000E57A0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0E57A0">
        <w:rPr>
          <w:sz w:val="28"/>
          <w:szCs w:val="28"/>
        </w:rPr>
        <w:t xml:space="preserve">updated </w:t>
      </w:r>
      <w:r>
        <w:rPr>
          <w:sz w:val="28"/>
          <w:szCs w:val="28"/>
        </w:rPr>
        <w:t>monitored on a quarterly basis by the DSAP (Diocesa</w:t>
      </w:r>
      <w:r w:rsidR="00EB450A">
        <w:rPr>
          <w:sz w:val="28"/>
          <w:szCs w:val="28"/>
        </w:rPr>
        <w:t>n Safeguarding Advisory Panel),</w:t>
      </w:r>
      <w:r>
        <w:rPr>
          <w:sz w:val="28"/>
          <w:szCs w:val="28"/>
        </w:rPr>
        <w:t xml:space="preserve"> by the Bishop’s Leadership Team &amp; the Cathedral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D1870" w:rsidTr="00BD1870">
        <w:tc>
          <w:tcPr>
            <w:tcW w:w="7087" w:type="dxa"/>
          </w:tcPr>
          <w:p w:rsidR="00BD1870" w:rsidRPr="00BD1870" w:rsidRDefault="00BD1870">
            <w:pPr>
              <w:rPr>
                <w:b/>
                <w:sz w:val="28"/>
                <w:szCs w:val="28"/>
              </w:rPr>
            </w:pPr>
            <w:r w:rsidRPr="00BD1870">
              <w:rPr>
                <w:b/>
                <w:sz w:val="28"/>
                <w:szCs w:val="28"/>
              </w:rPr>
              <w:t>Colour code</w:t>
            </w:r>
          </w:p>
        </w:tc>
        <w:tc>
          <w:tcPr>
            <w:tcW w:w="7087" w:type="dxa"/>
          </w:tcPr>
          <w:p w:rsidR="00BD1870" w:rsidRPr="00BD1870" w:rsidRDefault="00BD1870">
            <w:pPr>
              <w:rPr>
                <w:b/>
                <w:sz w:val="28"/>
                <w:szCs w:val="28"/>
              </w:rPr>
            </w:pPr>
            <w:r w:rsidRPr="00BD1870">
              <w:rPr>
                <w:b/>
                <w:sz w:val="28"/>
                <w:szCs w:val="28"/>
              </w:rPr>
              <w:t>Progress</w:t>
            </w:r>
          </w:p>
        </w:tc>
      </w:tr>
      <w:tr w:rsidR="00BD1870" w:rsidTr="00BD1870">
        <w:tc>
          <w:tcPr>
            <w:tcW w:w="7087" w:type="dxa"/>
            <w:shd w:val="clear" w:color="auto" w:fill="9BBB59" w:themeFill="accent3"/>
          </w:tcPr>
          <w:p w:rsidR="00BD1870" w:rsidRDefault="00BD187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D1870" w:rsidRDefault="00B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target</w:t>
            </w:r>
          </w:p>
        </w:tc>
      </w:tr>
      <w:tr w:rsidR="00BD1870" w:rsidTr="00BD1870">
        <w:tc>
          <w:tcPr>
            <w:tcW w:w="7087" w:type="dxa"/>
            <w:shd w:val="clear" w:color="auto" w:fill="F79646" w:themeFill="accent6"/>
          </w:tcPr>
          <w:p w:rsidR="00BD1870" w:rsidRDefault="00BD187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D1870" w:rsidRDefault="00BD1870" w:rsidP="00B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work to move this forward is required</w:t>
            </w:r>
          </w:p>
        </w:tc>
      </w:tr>
      <w:tr w:rsidR="00BD1870" w:rsidTr="00BD1870">
        <w:tc>
          <w:tcPr>
            <w:tcW w:w="7087" w:type="dxa"/>
            <w:shd w:val="clear" w:color="auto" w:fill="FF0000"/>
          </w:tcPr>
          <w:p w:rsidR="00BD1870" w:rsidRDefault="00BD187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D1870" w:rsidRDefault="00BD1870" w:rsidP="00B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has not yet commenced</w:t>
            </w:r>
          </w:p>
        </w:tc>
      </w:tr>
      <w:tr w:rsidR="00BD1870" w:rsidTr="00BD1870">
        <w:tc>
          <w:tcPr>
            <w:tcW w:w="7087" w:type="dxa"/>
            <w:shd w:val="clear" w:color="auto" w:fill="4F81BD" w:themeFill="accent1"/>
          </w:tcPr>
          <w:p w:rsidR="00BD1870" w:rsidRDefault="00BD187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D1870" w:rsidRDefault="00BD1870" w:rsidP="00B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Information/policy to enable work to begin not yet received</w:t>
            </w:r>
          </w:p>
        </w:tc>
      </w:tr>
    </w:tbl>
    <w:p w:rsidR="0067498E" w:rsidRDefault="0067498E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957"/>
        <w:gridCol w:w="2182"/>
        <w:gridCol w:w="2495"/>
        <w:gridCol w:w="1254"/>
        <w:gridCol w:w="2923"/>
      </w:tblGrid>
      <w:tr w:rsidR="00B21A64" w:rsidTr="002B4BB2">
        <w:tc>
          <w:tcPr>
            <w:tcW w:w="0" w:type="auto"/>
          </w:tcPr>
          <w:p w:rsidR="002B4BB2" w:rsidRPr="000070F5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>Themes &amp; Actions</w:t>
            </w:r>
          </w:p>
        </w:tc>
        <w:tc>
          <w:tcPr>
            <w:tcW w:w="0" w:type="auto"/>
          </w:tcPr>
          <w:p w:rsidR="002B4BB2" w:rsidRPr="000070F5" w:rsidRDefault="002B4BB2" w:rsidP="002B4B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 xml:space="preserve">Who will do it </w:t>
            </w:r>
            <w:r>
              <w:rPr>
                <w:b/>
                <w:sz w:val="28"/>
                <w:szCs w:val="28"/>
                <w:u w:val="single"/>
              </w:rPr>
              <w:t xml:space="preserve">with the DSA </w:t>
            </w:r>
          </w:p>
        </w:tc>
        <w:tc>
          <w:tcPr>
            <w:tcW w:w="0" w:type="auto"/>
          </w:tcPr>
          <w:p w:rsidR="002B4BB2" w:rsidRPr="000070F5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Measures</w:t>
            </w:r>
          </w:p>
        </w:tc>
        <w:tc>
          <w:tcPr>
            <w:tcW w:w="0" w:type="auto"/>
          </w:tcPr>
          <w:p w:rsidR="002B4BB2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Outcomes 2018</w:t>
            </w:r>
          </w:p>
        </w:tc>
        <w:tc>
          <w:tcPr>
            <w:tcW w:w="0" w:type="auto"/>
          </w:tcPr>
          <w:p w:rsidR="002B4BB2" w:rsidRPr="000070F5" w:rsidRDefault="00B11E6C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Progress 2019</w:t>
            </w:r>
          </w:p>
        </w:tc>
        <w:tc>
          <w:tcPr>
            <w:tcW w:w="0" w:type="auto"/>
          </w:tcPr>
          <w:p w:rsidR="002B4BB2" w:rsidRPr="000070F5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>Commentary</w:t>
            </w:r>
          </w:p>
        </w:tc>
      </w:tr>
      <w:tr w:rsidR="00BB2E53" w:rsidTr="002B4BB2">
        <w:tc>
          <w:tcPr>
            <w:tcW w:w="0" w:type="auto"/>
            <w:shd w:val="clear" w:color="auto" w:fill="00B0F0"/>
          </w:tcPr>
          <w:p w:rsidR="002B4BB2" w:rsidRPr="000070F5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2B4BB2" w:rsidRPr="000070F5" w:rsidRDefault="002B4BB2" w:rsidP="002B4BB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2B4BB2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2B4BB2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2B4BB2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2B4BB2" w:rsidRPr="000070F5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21A64" w:rsidTr="002B4BB2">
        <w:tc>
          <w:tcPr>
            <w:tcW w:w="0" w:type="auto"/>
          </w:tcPr>
          <w:p w:rsidR="002B4BB2" w:rsidRPr="000070F5" w:rsidRDefault="002B4BB2" w:rsidP="00F336D7">
            <w:pPr>
              <w:rPr>
                <w:b/>
                <w:sz w:val="28"/>
                <w:szCs w:val="28"/>
              </w:rPr>
            </w:pPr>
            <w:r w:rsidRPr="000070F5">
              <w:rPr>
                <w:b/>
                <w:sz w:val="28"/>
                <w:szCs w:val="28"/>
              </w:rPr>
              <w:t xml:space="preserve">1. Promoting a safer environment &amp; culture </w:t>
            </w:r>
          </w:p>
        </w:tc>
        <w:tc>
          <w:tcPr>
            <w:tcW w:w="0" w:type="auto"/>
          </w:tcPr>
          <w:p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2B4BB2">
        <w:tc>
          <w:tcPr>
            <w:tcW w:w="0" w:type="auto"/>
          </w:tcPr>
          <w:p w:rsidR="00511FB6" w:rsidRPr="00511FB6" w:rsidRDefault="002B4BB2" w:rsidP="0051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1a) </w:t>
            </w:r>
            <w:r w:rsidRPr="00815874">
              <w:rPr>
                <w:sz w:val="28"/>
                <w:szCs w:val="28"/>
                <w:u w:val="single"/>
              </w:rPr>
              <w:t>Deliver</w:t>
            </w:r>
            <w:r w:rsidR="008B2EF5">
              <w:rPr>
                <w:sz w:val="28"/>
                <w:szCs w:val="28"/>
                <w:u w:val="single"/>
              </w:rPr>
              <w:t xml:space="preserve"> </w:t>
            </w:r>
            <w:r w:rsidRPr="00815874">
              <w:rPr>
                <w:sz w:val="28"/>
                <w:szCs w:val="28"/>
                <w:u w:val="single"/>
              </w:rPr>
              <w:t xml:space="preserve">our </w:t>
            </w:r>
            <w:r w:rsidR="00D222ED">
              <w:rPr>
                <w:sz w:val="28"/>
                <w:szCs w:val="28"/>
                <w:u w:val="single"/>
              </w:rPr>
              <w:t>t</w:t>
            </w:r>
            <w:r w:rsidRPr="00815874">
              <w:rPr>
                <w:sz w:val="28"/>
                <w:szCs w:val="28"/>
                <w:u w:val="single"/>
              </w:rPr>
              <w:t>raining priorities</w:t>
            </w:r>
            <w:r>
              <w:rPr>
                <w:sz w:val="28"/>
                <w:szCs w:val="28"/>
              </w:rPr>
              <w:t>:</w:t>
            </w:r>
          </w:p>
          <w:p w:rsidR="002B4BB2" w:rsidRPr="00150D6D" w:rsidRDefault="002B4BB2" w:rsidP="00511FB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4BB2" w:rsidRDefault="002B4BB2" w:rsidP="006655BC">
            <w:pPr>
              <w:rPr>
                <w:sz w:val="36"/>
                <w:szCs w:val="36"/>
                <w:u w:val="single"/>
              </w:rPr>
            </w:pPr>
          </w:p>
          <w:p w:rsidR="00511FB6" w:rsidRDefault="00511FB6" w:rsidP="006655BC">
            <w:pPr>
              <w:rPr>
                <w:sz w:val="28"/>
                <w:szCs w:val="28"/>
              </w:rPr>
            </w:pPr>
          </w:p>
          <w:p w:rsidR="00F076E6" w:rsidRPr="006655BC" w:rsidRDefault="00F076E6" w:rsidP="006655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4BB2" w:rsidRDefault="002B4BB2" w:rsidP="00901AD9">
            <w:pPr>
              <w:rPr>
                <w:sz w:val="28"/>
                <w:szCs w:val="28"/>
              </w:rPr>
            </w:pPr>
          </w:p>
          <w:p w:rsidR="00511FB6" w:rsidRDefault="00511FB6" w:rsidP="00901AD9">
            <w:pPr>
              <w:rPr>
                <w:sz w:val="28"/>
                <w:szCs w:val="28"/>
              </w:rPr>
            </w:pPr>
          </w:p>
          <w:p w:rsidR="00511FB6" w:rsidRPr="002B4BB2" w:rsidRDefault="00511FB6" w:rsidP="00511F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2B4BB2" w:rsidRPr="002B4BB2" w:rsidRDefault="002B4B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1FB6" w:rsidRDefault="00511FB6">
            <w:pPr>
              <w:rPr>
                <w:sz w:val="28"/>
                <w:szCs w:val="28"/>
              </w:rPr>
            </w:pPr>
          </w:p>
          <w:p w:rsidR="00F67B9F" w:rsidRDefault="00F67B9F">
            <w:pPr>
              <w:rPr>
                <w:sz w:val="28"/>
                <w:szCs w:val="28"/>
              </w:rPr>
            </w:pPr>
          </w:p>
          <w:p w:rsidR="002B4BB2" w:rsidRPr="00511FB6" w:rsidRDefault="002B4BB2" w:rsidP="00250BF3">
            <w:pPr>
              <w:rPr>
                <w:sz w:val="28"/>
                <w:szCs w:val="28"/>
              </w:rPr>
            </w:pPr>
          </w:p>
        </w:tc>
      </w:tr>
      <w:tr w:rsidR="00B21A64" w:rsidTr="007845B3">
        <w:tc>
          <w:tcPr>
            <w:tcW w:w="0" w:type="auto"/>
          </w:tcPr>
          <w:p w:rsidR="008B2EF5" w:rsidRDefault="008B2EF5" w:rsidP="008B2E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&amp; ensure access to C0 (</w:t>
            </w:r>
            <w:r w:rsidR="00D21315">
              <w:rPr>
                <w:sz w:val="28"/>
                <w:szCs w:val="28"/>
              </w:rPr>
              <w:t xml:space="preserve">Basic </w:t>
            </w:r>
            <w:r>
              <w:rPr>
                <w:sz w:val="28"/>
                <w:szCs w:val="28"/>
              </w:rPr>
              <w:t>Awareness) on line</w:t>
            </w:r>
          </w:p>
          <w:p w:rsidR="008B2EF5" w:rsidRDefault="008B2EF5" w:rsidP="00F336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2EF5" w:rsidRPr="008966D0" w:rsidRDefault="008966D0" w:rsidP="008966D0">
            <w:pPr>
              <w:rPr>
                <w:sz w:val="28"/>
                <w:szCs w:val="28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:rsidR="008B2EF5" w:rsidRDefault="008B2EF5" w:rsidP="000E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completing C0 on line (In 2017</w:t>
            </w:r>
            <w:r w:rsidR="000E5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549</w:t>
            </w:r>
            <w:r w:rsidR="000E57A0">
              <w:rPr>
                <w:sz w:val="28"/>
                <w:szCs w:val="28"/>
              </w:rPr>
              <w:t xml:space="preserve"> volunteers completed C0 on line</w:t>
            </w:r>
            <w:r>
              <w:rPr>
                <w:sz w:val="28"/>
                <w:szCs w:val="28"/>
              </w:rPr>
              <w:t>)</w:t>
            </w:r>
            <w:r w:rsidR="0056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2EF5" w:rsidRPr="008B2EF5" w:rsidRDefault="00F054D5" w:rsidP="00F0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2018, 696 volunteers completed C0 on line</w:t>
            </w:r>
          </w:p>
        </w:tc>
        <w:tc>
          <w:tcPr>
            <w:tcW w:w="0" w:type="auto"/>
            <w:shd w:val="clear" w:color="auto" w:fill="9BBB59" w:themeFill="accent3"/>
          </w:tcPr>
          <w:p w:rsidR="008B2EF5" w:rsidRDefault="008B2E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2EF5" w:rsidRPr="00CB1E3F" w:rsidRDefault="007802DB" w:rsidP="0089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="00D21315">
              <w:rPr>
                <w:sz w:val="28"/>
                <w:szCs w:val="28"/>
              </w:rPr>
              <w:t xml:space="preserve">e new </w:t>
            </w:r>
            <w:r>
              <w:rPr>
                <w:sz w:val="28"/>
                <w:szCs w:val="28"/>
              </w:rPr>
              <w:t xml:space="preserve">Basic </w:t>
            </w:r>
            <w:r w:rsidR="008F2833">
              <w:rPr>
                <w:sz w:val="28"/>
                <w:szCs w:val="28"/>
              </w:rPr>
              <w:t xml:space="preserve">Awareness </w:t>
            </w:r>
            <w:r>
              <w:rPr>
                <w:sz w:val="28"/>
                <w:szCs w:val="28"/>
              </w:rPr>
              <w:t xml:space="preserve">training module </w:t>
            </w:r>
            <w:r w:rsidR="00D21315">
              <w:rPr>
                <w:sz w:val="28"/>
                <w:szCs w:val="28"/>
              </w:rPr>
              <w:t>is now on line</w:t>
            </w:r>
            <w:r w:rsidR="008966D0">
              <w:rPr>
                <w:sz w:val="28"/>
                <w:szCs w:val="28"/>
              </w:rPr>
              <w:t>. We shall send out the link &amp; guidance with the note going to incumbents, PSO’s &amp; PCC Secretaries about the revised national training structures</w:t>
            </w:r>
            <w:r w:rsidR="00D21315">
              <w:rPr>
                <w:sz w:val="28"/>
                <w:szCs w:val="28"/>
              </w:rPr>
              <w:t xml:space="preserve"> </w:t>
            </w:r>
          </w:p>
        </w:tc>
      </w:tr>
      <w:tr w:rsidR="00B21A64" w:rsidTr="008966D0">
        <w:tc>
          <w:tcPr>
            <w:tcW w:w="0" w:type="auto"/>
          </w:tcPr>
          <w:p w:rsidR="00567EAB" w:rsidRDefault="00567EAB" w:rsidP="008B2E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access to C0 face to face as required</w:t>
            </w:r>
          </w:p>
        </w:tc>
        <w:tc>
          <w:tcPr>
            <w:tcW w:w="0" w:type="auto"/>
          </w:tcPr>
          <w:p w:rsidR="00567EAB" w:rsidRPr="006655BC" w:rsidRDefault="008966D0" w:rsidP="008B2EF5">
            <w:pPr>
              <w:rPr>
                <w:sz w:val="28"/>
                <w:szCs w:val="28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:rsidR="00567EAB" w:rsidRDefault="00567EAB" w:rsidP="000E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Volunteers completing C0 face to face </w:t>
            </w:r>
          </w:p>
        </w:tc>
        <w:tc>
          <w:tcPr>
            <w:tcW w:w="0" w:type="auto"/>
          </w:tcPr>
          <w:p w:rsidR="00567EAB" w:rsidRPr="008B2EF5" w:rsidRDefault="0056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2018 we delivered C0 to 66 volunteers (4 parish groupings where internet access was an issue)</w:t>
            </w:r>
          </w:p>
        </w:tc>
        <w:tc>
          <w:tcPr>
            <w:tcW w:w="0" w:type="auto"/>
            <w:shd w:val="clear" w:color="auto" w:fill="9BBB59" w:themeFill="accent3"/>
          </w:tcPr>
          <w:p w:rsidR="007845B3" w:rsidRDefault="007845B3">
            <w:pPr>
              <w:rPr>
                <w:sz w:val="28"/>
                <w:szCs w:val="28"/>
              </w:rPr>
            </w:pPr>
          </w:p>
          <w:p w:rsidR="007845B3" w:rsidRDefault="007845B3" w:rsidP="007845B3">
            <w:pPr>
              <w:rPr>
                <w:sz w:val="28"/>
                <w:szCs w:val="28"/>
              </w:rPr>
            </w:pPr>
          </w:p>
          <w:p w:rsidR="007845B3" w:rsidRDefault="007845B3" w:rsidP="007845B3">
            <w:pPr>
              <w:rPr>
                <w:sz w:val="28"/>
                <w:szCs w:val="28"/>
              </w:rPr>
            </w:pPr>
          </w:p>
          <w:p w:rsidR="00567EAB" w:rsidRPr="007845B3" w:rsidRDefault="00567EAB" w:rsidP="007845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67EAB" w:rsidRPr="00511FB6" w:rsidRDefault="008966D0" w:rsidP="0089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offer church communities the resources needed to deliver Basic Awareness of-line to local groups </w:t>
            </w:r>
          </w:p>
        </w:tc>
      </w:tr>
      <w:tr w:rsidR="00B21A64" w:rsidTr="007845B3">
        <w:tc>
          <w:tcPr>
            <w:tcW w:w="0" w:type="auto"/>
          </w:tcPr>
          <w:p w:rsidR="00BB473A" w:rsidRDefault="00250BF3" w:rsidP="00BB473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&amp; e</w:t>
            </w:r>
            <w:r w:rsidR="00BB473A">
              <w:rPr>
                <w:sz w:val="28"/>
                <w:szCs w:val="28"/>
              </w:rPr>
              <w:t>nsur</w:t>
            </w:r>
            <w:r>
              <w:rPr>
                <w:sz w:val="28"/>
                <w:szCs w:val="28"/>
              </w:rPr>
              <w:t>e</w:t>
            </w:r>
            <w:r w:rsidR="00BB473A">
              <w:rPr>
                <w:sz w:val="28"/>
                <w:szCs w:val="28"/>
              </w:rPr>
              <w:t xml:space="preserve"> access to &amp; C1 (Foundation) training </w:t>
            </w:r>
            <w:r w:rsidR="00BB473A">
              <w:rPr>
                <w:sz w:val="28"/>
                <w:szCs w:val="28"/>
              </w:rPr>
              <w:lastRenderedPageBreak/>
              <w:t>on line</w:t>
            </w:r>
          </w:p>
          <w:p w:rsidR="00BB473A" w:rsidRDefault="00BB473A" w:rsidP="00F336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Default="008966D0" w:rsidP="008966D0">
            <w:pPr>
              <w:rPr>
                <w:sz w:val="36"/>
                <w:szCs w:val="36"/>
                <w:u w:val="single"/>
              </w:rPr>
            </w:pPr>
            <w:r w:rsidRPr="008966D0">
              <w:rPr>
                <w:sz w:val="28"/>
                <w:szCs w:val="28"/>
              </w:rPr>
              <w:lastRenderedPageBreak/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:rsidR="00BB473A" w:rsidRDefault="00BB473A" w:rsidP="00BB4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Volunteers completing C1 on line </w:t>
            </w:r>
          </w:p>
          <w:p w:rsidR="00BB473A" w:rsidRDefault="00BB473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Pr="00250BF3" w:rsidRDefault="00F054D5" w:rsidP="00F0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In 2018, 331 volunteers completed C1 on </w:t>
            </w:r>
            <w:r>
              <w:rPr>
                <w:sz w:val="28"/>
                <w:szCs w:val="28"/>
              </w:rPr>
              <w:lastRenderedPageBreak/>
              <w:t>line</w:t>
            </w:r>
          </w:p>
        </w:tc>
        <w:tc>
          <w:tcPr>
            <w:tcW w:w="0" w:type="auto"/>
            <w:shd w:val="clear" w:color="auto" w:fill="9BBB59" w:themeFill="accent3"/>
          </w:tcPr>
          <w:p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B473A" w:rsidRDefault="007845B3" w:rsidP="0089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802DB">
              <w:rPr>
                <w:sz w:val="28"/>
                <w:szCs w:val="28"/>
              </w:rPr>
              <w:t xml:space="preserve">his will become the Foundation training module when the </w:t>
            </w:r>
            <w:r w:rsidR="007802DB">
              <w:rPr>
                <w:sz w:val="28"/>
                <w:szCs w:val="28"/>
              </w:rPr>
              <w:lastRenderedPageBreak/>
              <w:t xml:space="preserve">training structure is revised &amp; </w:t>
            </w:r>
            <w:r w:rsidR="008966D0">
              <w:rPr>
                <w:sz w:val="28"/>
                <w:szCs w:val="28"/>
              </w:rPr>
              <w:t>House of Bishops guidance issued (</w:t>
            </w:r>
            <w:r w:rsidR="00BD1870">
              <w:rPr>
                <w:sz w:val="28"/>
                <w:szCs w:val="28"/>
              </w:rPr>
              <w:t>?</w:t>
            </w:r>
            <w:r w:rsidR="008966D0">
              <w:rPr>
                <w:sz w:val="28"/>
                <w:szCs w:val="28"/>
              </w:rPr>
              <w:t>July 2</w:t>
            </w:r>
            <w:r w:rsidR="007802DB">
              <w:rPr>
                <w:sz w:val="28"/>
                <w:szCs w:val="28"/>
              </w:rPr>
              <w:t>019</w:t>
            </w:r>
            <w:r w:rsidR="008966D0">
              <w:rPr>
                <w:sz w:val="28"/>
                <w:szCs w:val="28"/>
              </w:rPr>
              <w:t>)</w:t>
            </w:r>
          </w:p>
        </w:tc>
      </w:tr>
      <w:tr w:rsidR="00B21A64" w:rsidTr="00C94F7F">
        <w:tc>
          <w:tcPr>
            <w:tcW w:w="0" w:type="auto"/>
          </w:tcPr>
          <w:p w:rsidR="008B2EF5" w:rsidRDefault="000E57A0" w:rsidP="000E57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Provide access to</w:t>
            </w:r>
            <w:r w:rsidR="00250BF3">
              <w:rPr>
                <w:sz w:val="28"/>
                <w:szCs w:val="28"/>
              </w:rPr>
              <w:t xml:space="preserve"> C1 face to face </w:t>
            </w:r>
            <w:r>
              <w:rPr>
                <w:sz w:val="28"/>
                <w:szCs w:val="28"/>
              </w:rPr>
              <w:t>a</w:t>
            </w:r>
            <w:r w:rsidR="00250BF3">
              <w:rPr>
                <w:sz w:val="28"/>
                <w:szCs w:val="28"/>
              </w:rPr>
              <w:t>s required</w:t>
            </w:r>
          </w:p>
        </w:tc>
        <w:tc>
          <w:tcPr>
            <w:tcW w:w="0" w:type="auto"/>
          </w:tcPr>
          <w:p w:rsidR="008B2EF5" w:rsidRPr="006655BC" w:rsidRDefault="008966D0" w:rsidP="008966D0">
            <w:pPr>
              <w:rPr>
                <w:sz w:val="28"/>
                <w:szCs w:val="28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:rsidR="008B2EF5" w:rsidRDefault="00250BF3" w:rsidP="0025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attending C1 (In 2017 we delivered C1 to 592 people face to face in the diocese &amp; to 61 in the Cathedral)</w:t>
            </w:r>
          </w:p>
        </w:tc>
        <w:tc>
          <w:tcPr>
            <w:tcW w:w="0" w:type="auto"/>
          </w:tcPr>
          <w:p w:rsidR="008B2EF5" w:rsidRPr="00567EAB" w:rsidRDefault="00567EAB" w:rsidP="000E57A0">
            <w:pPr>
              <w:rPr>
                <w:sz w:val="28"/>
                <w:szCs w:val="28"/>
              </w:rPr>
            </w:pPr>
            <w:r w:rsidRPr="00567EAB">
              <w:rPr>
                <w:sz w:val="28"/>
                <w:szCs w:val="28"/>
              </w:rPr>
              <w:t>In 2018 we</w:t>
            </w:r>
            <w:r>
              <w:rPr>
                <w:sz w:val="28"/>
                <w:szCs w:val="28"/>
              </w:rPr>
              <w:t xml:space="preserve"> delivered C1 to 694 people face to face in the diocese &amp; to 16 in the Cathedral. We delivered a bespoke Foundation to 12 </w:t>
            </w:r>
            <w:proofErr w:type="spellStart"/>
            <w:r>
              <w:rPr>
                <w:sz w:val="28"/>
                <w:szCs w:val="28"/>
              </w:rPr>
              <w:t>Opshop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E57A0">
              <w:rPr>
                <w:sz w:val="28"/>
                <w:szCs w:val="28"/>
              </w:rPr>
              <w:t>workers</w:t>
            </w:r>
          </w:p>
        </w:tc>
        <w:tc>
          <w:tcPr>
            <w:tcW w:w="0" w:type="auto"/>
            <w:shd w:val="clear" w:color="auto" w:fill="9BBB59" w:themeFill="accent3"/>
          </w:tcPr>
          <w:p w:rsidR="008B2EF5" w:rsidRDefault="008B2E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2EF5" w:rsidRDefault="00250BF3" w:rsidP="0089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expect this to </w:t>
            </w:r>
            <w:r w:rsidR="008F2833">
              <w:rPr>
                <w:sz w:val="28"/>
                <w:szCs w:val="28"/>
              </w:rPr>
              <w:t xml:space="preserve">greatly </w:t>
            </w:r>
            <w:r>
              <w:rPr>
                <w:sz w:val="28"/>
                <w:szCs w:val="28"/>
              </w:rPr>
              <w:t xml:space="preserve">reduce as </w:t>
            </w:r>
            <w:r w:rsidR="008F2833">
              <w:rPr>
                <w:sz w:val="28"/>
                <w:szCs w:val="28"/>
              </w:rPr>
              <w:t>the Foundation module</w:t>
            </w:r>
            <w:r>
              <w:rPr>
                <w:sz w:val="28"/>
                <w:szCs w:val="28"/>
              </w:rPr>
              <w:t xml:space="preserve"> is taken up on line, although </w:t>
            </w:r>
            <w:r w:rsidR="000E57A0">
              <w:rPr>
                <w:sz w:val="28"/>
                <w:szCs w:val="28"/>
              </w:rPr>
              <w:t>face to face</w:t>
            </w:r>
            <w:r w:rsidR="008F2833">
              <w:rPr>
                <w:sz w:val="28"/>
                <w:szCs w:val="28"/>
              </w:rPr>
              <w:t xml:space="preserve"> </w:t>
            </w:r>
            <w:r w:rsidR="000E57A0">
              <w:rPr>
                <w:sz w:val="28"/>
                <w:szCs w:val="28"/>
              </w:rPr>
              <w:t xml:space="preserve"> training</w:t>
            </w:r>
            <w:r>
              <w:rPr>
                <w:sz w:val="28"/>
                <w:szCs w:val="28"/>
              </w:rPr>
              <w:t xml:space="preserve"> will remain an option </w:t>
            </w:r>
            <w:r w:rsidR="007845B3">
              <w:rPr>
                <w:sz w:val="28"/>
                <w:szCs w:val="28"/>
              </w:rPr>
              <w:t xml:space="preserve">for </w:t>
            </w:r>
            <w:r w:rsidR="008966D0">
              <w:rPr>
                <w:sz w:val="28"/>
                <w:szCs w:val="28"/>
              </w:rPr>
              <w:t>local groups &amp; we will offer them resources to support this of-line</w:t>
            </w:r>
          </w:p>
        </w:tc>
      </w:tr>
      <w:tr w:rsidR="00B21A64" w:rsidTr="007845B3">
        <w:tc>
          <w:tcPr>
            <w:tcW w:w="0" w:type="auto"/>
          </w:tcPr>
          <w:p w:rsidR="00BB473A" w:rsidRDefault="00BB473A" w:rsidP="00C94F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Recruit volunteer trainers to support </w:t>
            </w:r>
            <w:r w:rsidR="00C94F7F">
              <w:rPr>
                <w:sz w:val="28"/>
                <w:szCs w:val="28"/>
              </w:rPr>
              <w:t>delivery of the new Basic Awareness &amp; Foundation modules face to face</w:t>
            </w:r>
          </w:p>
        </w:tc>
        <w:tc>
          <w:tcPr>
            <w:tcW w:w="0" w:type="auto"/>
          </w:tcPr>
          <w:p w:rsidR="00BB473A" w:rsidRDefault="00C94F7F" w:rsidP="00250BF3">
            <w:pPr>
              <w:rPr>
                <w:sz w:val="36"/>
                <w:szCs w:val="36"/>
                <w:u w:val="single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staff.</w:t>
            </w:r>
            <w:r w:rsidRPr="006655BC">
              <w:rPr>
                <w:sz w:val="28"/>
                <w:szCs w:val="28"/>
              </w:rPr>
              <w:t xml:space="preserve"> </w:t>
            </w:r>
            <w:r w:rsidR="00BB473A" w:rsidRPr="006655BC">
              <w:rPr>
                <w:sz w:val="28"/>
                <w:szCs w:val="28"/>
              </w:rPr>
              <w:t>Safeguarding</w:t>
            </w:r>
            <w:r w:rsidR="00BB473A">
              <w:rPr>
                <w:sz w:val="36"/>
                <w:szCs w:val="36"/>
                <w:u w:val="single"/>
              </w:rPr>
              <w:t xml:space="preserve"> </w:t>
            </w:r>
            <w:r w:rsidR="00BB473A" w:rsidRPr="006655BC">
              <w:rPr>
                <w:sz w:val="28"/>
                <w:szCs w:val="28"/>
              </w:rPr>
              <w:t xml:space="preserve">Learning </w:t>
            </w:r>
            <w:r w:rsidR="00BB473A">
              <w:rPr>
                <w:sz w:val="28"/>
                <w:szCs w:val="28"/>
              </w:rPr>
              <w:t>&amp; Development Officer</w:t>
            </w:r>
          </w:p>
        </w:tc>
        <w:tc>
          <w:tcPr>
            <w:tcW w:w="0" w:type="auto"/>
          </w:tcPr>
          <w:p w:rsidR="00BB473A" w:rsidRDefault="00C94F7F" w:rsidP="00BB4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B473A">
              <w:rPr>
                <w:sz w:val="28"/>
                <w:szCs w:val="28"/>
              </w:rPr>
              <w:t>olunteer trainer</w:t>
            </w:r>
            <w:r>
              <w:rPr>
                <w:sz w:val="28"/>
                <w:szCs w:val="28"/>
              </w:rPr>
              <w:t>s will be</w:t>
            </w:r>
            <w:r w:rsidR="00BB473A">
              <w:rPr>
                <w:sz w:val="28"/>
                <w:szCs w:val="28"/>
              </w:rPr>
              <w:t xml:space="preserve"> in place</w:t>
            </w:r>
            <w:r w:rsidR="00B11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 meet planned need</w:t>
            </w:r>
          </w:p>
          <w:p w:rsidR="00BB473A" w:rsidRDefault="00BB473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Pr="00B11E6C" w:rsidRDefault="00B11E6C">
            <w:pPr>
              <w:rPr>
                <w:sz w:val="28"/>
                <w:szCs w:val="28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F79646" w:themeFill="accent6"/>
          </w:tcPr>
          <w:p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Default="00C94F7F" w:rsidP="0048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 need will be an aspect of the parish audit to be undertaken during summer &amp; autumn</w:t>
            </w:r>
          </w:p>
        </w:tc>
      </w:tr>
      <w:tr w:rsidR="00B21A64" w:rsidTr="007845B3">
        <w:tc>
          <w:tcPr>
            <w:tcW w:w="0" w:type="auto"/>
          </w:tcPr>
          <w:p w:rsidR="00BB473A" w:rsidRDefault="00C94F7F" w:rsidP="00C94F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Enable </w:t>
            </w:r>
            <w:r w:rsidR="00BB473A">
              <w:rPr>
                <w:sz w:val="28"/>
                <w:szCs w:val="28"/>
              </w:rPr>
              <w:t>emerging Mission Communities</w:t>
            </w:r>
            <w:r>
              <w:rPr>
                <w:sz w:val="28"/>
                <w:szCs w:val="28"/>
              </w:rPr>
              <w:t xml:space="preserve"> to jointly deliver training</w:t>
            </w:r>
          </w:p>
        </w:tc>
        <w:tc>
          <w:tcPr>
            <w:tcW w:w="0" w:type="auto"/>
          </w:tcPr>
          <w:p w:rsidR="00BB473A" w:rsidRDefault="00BB473A" w:rsidP="00BB473A">
            <w:pPr>
              <w:rPr>
                <w:sz w:val="28"/>
                <w:szCs w:val="28"/>
              </w:rPr>
            </w:pPr>
            <w:r w:rsidRPr="006655BC">
              <w:rPr>
                <w:sz w:val="28"/>
                <w:szCs w:val="28"/>
              </w:rPr>
              <w:t>Safeguarding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6655BC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&amp; Development Officer</w:t>
            </w:r>
            <w:r w:rsidR="00C94F7F">
              <w:rPr>
                <w:sz w:val="28"/>
                <w:szCs w:val="28"/>
              </w:rPr>
              <w:t xml:space="preserve">. </w:t>
            </w:r>
            <w:r w:rsidR="00C94F7F" w:rsidRPr="008966D0">
              <w:rPr>
                <w:sz w:val="28"/>
                <w:szCs w:val="28"/>
              </w:rPr>
              <w:t>Training support</w:t>
            </w:r>
            <w:r w:rsidR="00C94F7F">
              <w:rPr>
                <w:sz w:val="28"/>
                <w:szCs w:val="28"/>
              </w:rPr>
              <w:t xml:space="preserve"> staff</w:t>
            </w:r>
          </w:p>
          <w:p w:rsidR="00BB473A" w:rsidRDefault="00BB473A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BB473A" w:rsidRDefault="00C94F7F" w:rsidP="00C9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Those Mission Communities that wish to do so have put in place joint training</w:t>
            </w:r>
          </w:p>
        </w:tc>
        <w:tc>
          <w:tcPr>
            <w:tcW w:w="0" w:type="auto"/>
          </w:tcPr>
          <w:p w:rsidR="00BB473A" w:rsidRDefault="00B11E6C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9BBB59" w:themeFill="accent3"/>
          </w:tcPr>
          <w:p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Default="008F2833" w:rsidP="00C9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expect </w:t>
            </w:r>
            <w:r w:rsidR="007845B3">
              <w:rPr>
                <w:sz w:val="28"/>
                <w:szCs w:val="28"/>
              </w:rPr>
              <w:t xml:space="preserve">the </w:t>
            </w:r>
            <w:r w:rsidR="00C94F7F">
              <w:rPr>
                <w:sz w:val="28"/>
                <w:szCs w:val="28"/>
              </w:rPr>
              <w:t>revised</w:t>
            </w:r>
            <w:r w:rsidR="007845B3">
              <w:rPr>
                <w:sz w:val="28"/>
                <w:szCs w:val="28"/>
              </w:rPr>
              <w:t xml:space="preserve"> training Guidance to recognise the current Methodist Foundation &amp; Leadership modules as equivalent to the </w:t>
            </w:r>
            <w:r w:rsidR="007845B3">
              <w:rPr>
                <w:sz w:val="28"/>
                <w:szCs w:val="28"/>
              </w:rPr>
              <w:lastRenderedPageBreak/>
              <w:t xml:space="preserve">Church of England Foundation &amp; Leadership modules </w:t>
            </w:r>
          </w:p>
        </w:tc>
      </w:tr>
      <w:tr w:rsidR="00B21A64" w:rsidTr="007845B3">
        <w:tc>
          <w:tcPr>
            <w:tcW w:w="0" w:type="auto"/>
          </w:tcPr>
          <w:p w:rsidR="006F6CB7" w:rsidRDefault="000D261D" w:rsidP="00C94F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="006F6CB7">
              <w:rPr>
                <w:sz w:val="28"/>
                <w:szCs w:val="28"/>
              </w:rPr>
              <w:t xml:space="preserve">eliver C2 </w:t>
            </w:r>
            <w:r w:rsidR="005B7689">
              <w:rPr>
                <w:sz w:val="28"/>
                <w:szCs w:val="28"/>
              </w:rPr>
              <w:t xml:space="preserve">(Leadership) training </w:t>
            </w:r>
            <w:r w:rsidR="006F6CB7">
              <w:rPr>
                <w:sz w:val="28"/>
                <w:szCs w:val="28"/>
              </w:rPr>
              <w:t xml:space="preserve">to </w:t>
            </w:r>
            <w:r w:rsidR="00C94F7F">
              <w:rPr>
                <w:sz w:val="28"/>
                <w:szCs w:val="28"/>
              </w:rPr>
              <w:t xml:space="preserve">clerical &amp; </w:t>
            </w:r>
            <w:r w:rsidR="006F6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lay </w:t>
            </w:r>
            <w:r w:rsidR="006F6CB7">
              <w:rPr>
                <w:sz w:val="28"/>
                <w:szCs w:val="28"/>
              </w:rPr>
              <w:t>leaders</w:t>
            </w:r>
          </w:p>
        </w:tc>
        <w:tc>
          <w:tcPr>
            <w:tcW w:w="0" w:type="auto"/>
          </w:tcPr>
          <w:p w:rsidR="006F6CB7" w:rsidRDefault="006F6CB7" w:rsidP="006F6CB7">
            <w:pPr>
              <w:rPr>
                <w:sz w:val="28"/>
                <w:szCs w:val="28"/>
              </w:rPr>
            </w:pPr>
            <w:r w:rsidRPr="006655BC">
              <w:rPr>
                <w:sz w:val="28"/>
                <w:szCs w:val="28"/>
              </w:rPr>
              <w:t>Safeguarding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6655BC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&amp; Development Officer</w:t>
            </w:r>
            <w:r w:rsidR="008966D0">
              <w:rPr>
                <w:sz w:val="28"/>
                <w:szCs w:val="28"/>
              </w:rPr>
              <w:t xml:space="preserve">. </w:t>
            </w:r>
            <w:r w:rsidR="008966D0" w:rsidRPr="008966D0">
              <w:rPr>
                <w:sz w:val="28"/>
                <w:szCs w:val="28"/>
              </w:rPr>
              <w:t>Training support</w:t>
            </w:r>
            <w:r w:rsidR="008966D0">
              <w:rPr>
                <w:sz w:val="28"/>
                <w:szCs w:val="28"/>
              </w:rPr>
              <w:t xml:space="preserve"> staff</w:t>
            </w:r>
          </w:p>
          <w:p w:rsidR="006F6CB7" w:rsidRPr="006655BC" w:rsidRDefault="006F6CB7" w:rsidP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6CB7" w:rsidRDefault="006F6CB7" w:rsidP="00A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attending C2 (In 2017 we delivered C2 to 165  people face to face</w:t>
            </w:r>
            <w:r w:rsidR="00A168F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F6CB7" w:rsidRPr="00B11E6C" w:rsidRDefault="006F6CB7" w:rsidP="006F6CB7">
            <w:pPr>
              <w:rPr>
                <w:sz w:val="28"/>
                <w:szCs w:val="28"/>
              </w:rPr>
            </w:pPr>
            <w:r w:rsidRPr="00567EAB">
              <w:rPr>
                <w:sz w:val="28"/>
                <w:szCs w:val="28"/>
              </w:rPr>
              <w:t>In 2018 we</w:t>
            </w:r>
            <w:r>
              <w:rPr>
                <w:sz w:val="28"/>
                <w:szCs w:val="28"/>
              </w:rPr>
              <w:t xml:space="preserve"> delivered C2 to 274 people face to face in the diocese &amp; to 34 in the Cathedral</w:t>
            </w:r>
          </w:p>
        </w:tc>
        <w:tc>
          <w:tcPr>
            <w:tcW w:w="0" w:type="auto"/>
            <w:shd w:val="clear" w:color="auto" w:fill="9BBB59" w:themeFill="accent3"/>
          </w:tcPr>
          <w:p w:rsidR="006F6CB7" w:rsidRDefault="006F6C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6CB7" w:rsidRDefault="0078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transition into the new modules we have commissioned 10</w:t>
            </w:r>
            <w:r w:rsidR="00E62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 C2 sessions between May &amp; end October</w:t>
            </w:r>
            <w:r w:rsidR="00D40459">
              <w:rPr>
                <w:sz w:val="28"/>
                <w:szCs w:val="28"/>
              </w:rPr>
              <w:t>. Uptake has however been poor &amp; this needs to be explored</w:t>
            </w:r>
          </w:p>
        </w:tc>
      </w:tr>
      <w:tr w:rsidR="00B21A64" w:rsidTr="00E13C71">
        <w:tc>
          <w:tcPr>
            <w:tcW w:w="0" w:type="auto"/>
          </w:tcPr>
          <w:p w:rsidR="006F6CB7" w:rsidRDefault="000D261D" w:rsidP="000D261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168FF">
              <w:rPr>
                <w:sz w:val="28"/>
                <w:szCs w:val="28"/>
              </w:rPr>
              <w:t xml:space="preserve">eliver C3 level training to Readers </w:t>
            </w:r>
          </w:p>
        </w:tc>
        <w:tc>
          <w:tcPr>
            <w:tcW w:w="0" w:type="auto"/>
          </w:tcPr>
          <w:p w:rsidR="006F6CB7" w:rsidRDefault="006F6CB7" w:rsidP="006F6CB7">
            <w:pPr>
              <w:rPr>
                <w:sz w:val="28"/>
                <w:szCs w:val="28"/>
              </w:rPr>
            </w:pPr>
            <w:r w:rsidRPr="006655BC">
              <w:rPr>
                <w:sz w:val="28"/>
                <w:szCs w:val="28"/>
              </w:rPr>
              <w:t>Safeguarding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6655BC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&amp; Development Officer</w:t>
            </w:r>
          </w:p>
          <w:p w:rsidR="006F6CB7" w:rsidRPr="006655BC" w:rsidRDefault="006F6CB7" w:rsidP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6CB7" w:rsidRDefault="00A168FF" w:rsidP="000D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Readers attending C3 level training </w:t>
            </w:r>
          </w:p>
        </w:tc>
        <w:tc>
          <w:tcPr>
            <w:tcW w:w="0" w:type="auto"/>
          </w:tcPr>
          <w:p w:rsidR="006F6CB7" w:rsidRPr="00B11E6C" w:rsidRDefault="000D261D" w:rsidP="000D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2018, w</w:t>
            </w:r>
            <w:r w:rsidR="00A168FF">
              <w:rPr>
                <w:sz w:val="28"/>
                <w:szCs w:val="28"/>
              </w:rPr>
              <w:t xml:space="preserve">e delivered </w:t>
            </w:r>
            <w:r>
              <w:rPr>
                <w:sz w:val="28"/>
                <w:szCs w:val="28"/>
              </w:rPr>
              <w:t>a bespoke package to 75 Readers</w:t>
            </w:r>
            <w:r w:rsidR="00A168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9BBB59" w:themeFill="accent3"/>
          </w:tcPr>
          <w:p w:rsidR="006F6CB7" w:rsidRDefault="006F6C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6CB7" w:rsidRDefault="00D40459" w:rsidP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action is completed – in future Readers will attend the generic Leadership module</w:t>
            </w:r>
          </w:p>
        </w:tc>
      </w:tr>
      <w:tr w:rsidR="00B21A64" w:rsidTr="00E13C71">
        <w:tc>
          <w:tcPr>
            <w:tcW w:w="0" w:type="auto"/>
          </w:tcPr>
          <w:p w:rsidR="000D261D" w:rsidRDefault="000D261D" w:rsidP="000D261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 C3 level training to clergy who require it</w:t>
            </w:r>
          </w:p>
        </w:tc>
        <w:tc>
          <w:tcPr>
            <w:tcW w:w="0" w:type="auto"/>
          </w:tcPr>
          <w:p w:rsidR="000D261D" w:rsidRDefault="000D261D" w:rsidP="000D261D">
            <w:pPr>
              <w:rPr>
                <w:sz w:val="28"/>
                <w:szCs w:val="28"/>
              </w:rPr>
            </w:pPr>
            <w:r w:rsidRPr="006655BC">
              <w:rPr>
                <w:sz w:val="28"/>
                <w:szCs w:val="28"/>
              </w:rPr>
              <w:t>Safeguarding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6655BC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&amp; Development Officer</w:t>
            </w:r>
          </w:p>
          <w:p w:rsidR="000D261D" w:rsidRPr="006655BC" w:rsidRDefault="000D261D" w:rsidP="006F6C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261D" w:rsidRDefault="000D261D" w:rsidP="000D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Clergy who require it who attend C3  (In 2017, 85 clergy attended)</w:t>
            </w:r>
          </w:p>
        </w:tc>
        <w:tc>
          <w:tcPr>
            <w:tcW w:w="0" w:type="auto"/>
          </w:tcPr>
          <w:p w:rsidR="000D261D" w:rsidRDefault="000D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2018, 32 clergy attended C3</w:t>
            </w:r>
          </w:p>
        </w:tc>
        <w:tc>
          <w:tcPr>
            <w:tcW w:w="0" w:type="auto"/>
            <w:shd w:val="clear" w:color="auto" w:fill="9BBB59" w:themeFill="accent3"/>
          </w:tcPr>
          <w:p w:rsidR="000D261D" w:rsidRDefault="000D26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261D" w:rsidRDefault="00D40459" w:rsidP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action is completed -</w:t>
            </w:r>
            <w:r w:rsidR="00E13C71">
              <w:rPr>
                <w:sz w:val="28"/>
                <w:szCs w:val="28"/>
              </w:rPr>
              <w:t xml:space="preserve"> clergy will </w:t>
            </w:r>
            <w:r w:rsidR="005B7689">
              <w:rPr>
                <w:sz w:val="28"/>
                <w:szCs w:val="28"/>
              </w:rPr>
              <w:t xml:space="preserve">in future </w:t>
            </w:r>
            <w:r w:rsidR="00E13C71">
              <w:rPr>
                <w:sz w:val="28"/>
                <w:szCs w:val="28"/>
              </w:rPr>
              <w:t>attend the new Leadership module. A plan is agreed with the lead for IME for those entering training</w:t>
            </w:r>
          </w:p>
        </w:tc>
      </w:tr>
      <w:tr w:rsidR="00B21A64" w:rsidTr="0048485E">
        <w:tc>
          <w:tcPr>
            <w:tcW w:w="0" w:type="auto"/>
          </w:tcPr>
          <w:p w:rsidR="00BB473A" w:rsidRDefault="00BB473A" w:rsidP="00BB473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Deliver S3 on </w:t>
            </w:r>
            <w:r>
              <w:rPr>
                <w:sz w:val="28"/>
                <w:szCs w:val="28"/>
              </w:rPr>
              <w:lastRenderedPageBreak/>
              <w:t>Responding to Domestic Abuse with ecumenical partners</w:t>
            </w:r>
          </w:p>
          <w:p w:rsidR="00BB473A" w:rsidRDefault="00BB473A" w:rsidP="00F336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Default="008966D0" w:rsidP="006655BC">
            <w:pPr>
              <w:rPr>
                <w:sz w:val="36"/>
                <w:szCs w:val="36"/>
                <w:u w:val="single"/>
              </w:rPr>
            </w:pPr>
            <w:r w:rsidRPr="008966D0">
              <w:rPr>
                <w:sz w:val="28"/>
                <w:szCs w:val="28"/>
              </w:rPr>
              <w:lastRenderedPageBreak/>
              <w:t xml:space="preserve">Training </w:t>
            </w:r>
            <w:r w:rsidRPr="008966D0">
              <w:rPr>
                <w:sz w:val="28"/>
                <w:szCs w:val="28"/>
              </w:rPr>
              <w:lastRenderedPageBreak/>
              <w:t>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:rsidR="00BB473A" w:rsidRDefault="00BB473A" w:rsidP="005B7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Updated course </w:t>
            </w:r>
            <w:r>
              <w:rPr>
                <w:sz w:val="28"/>
                <w:szCs w:val="28"/>
              </w:rPr>
              <w:lastRenderedPageBreak/>
              <w:t xml:space="preserve">content agreed with partners in CTIC </w:t>
            </w:r>
            <w:r w:rsidR="005B7689">
              <w:rPr>
                <w:sz w:val="28"/>
                <w:szCs w:val="28"/>
              </w:rPr>
              <w:t>when the course content in the new on-line module is known</w:t>
            </w:r>
          </w:p>
        </w:tc>
        <w:tc>
          <w:tcPr>
            <w:tcW w:w="0" w:type="auto"/>
          </w:tcPr>
          <w:p w:rsidR="00BB473A" w:rsidRDefault="00B11E6C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lastRenderedPageBreak/>
              <w:t xml:space="preserve">This is a new target </w:t>
            </w:r>
            <w:r w:rsidRPr="00B11E6C">
              <w:rPr>
                <w:sz w:val="28"/>
                <w:szCs w:val="28"/>
              </w:rPr>
              <w:lastRenderedPageBreak/>
              <w:t>for 2019</w:t>
            </w:r>
          </w:p>
        </w:tc>
        <w:tc>
          <w:tcPr>
            <w:tcW w:w="0" w:type="auto"/>
            <w:shd w:val="clear" w:color="auto" w:fill="4F81BD" w:themeFill="accent1"/>
          </w:tcPr>
          <w:p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Default="00E13C71" w:rsidP="00D4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S3 will be reworked for </w:t>
            </w:r>
            <w:r>
              <w:rPr>
                <w:sz w:val="28"/>
                <w:szCs w:val="28"/>
              </w:rPr>
              <w:lastRenderedPageBreak/>
              <w:t>on-line delivery at some point in 2019, but we remain committed to face to face training with partners</w:t>
            </w:r>
            <w:r w:rsidR="00D40459">
              <w:rPr>
                <w:sz w:val="28"/>
                <w:szCs w:val="28"/>
              </w:rPr>
              <w:t>. This will however have to be via volunteer trainers rather than a L&amp;DO</w:t>
            </w:r>
          </w:p>
        </w:tc>
      </w:tr>
      <w:tr w:rsidR="00B21A64" w:rsidTr="002B4BB2">
        <w:tc>
          <w:tcPr>
            <w:tcW w:w="0" w:type="auto"/>
          </w:tcPr>
          <w:p w:rsidR="00AA1196" w:rsidRDefault="00511FB6" w:rsidP="00250BF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1b) </w:t>
            </w:r>
            <w:r w:rsidRPr="005B01AE">
              <w:rPr>
                <w:sz w:val="28"/>
                <w:szCs w:val="28"/>
                <w:u w:val="single"/>
              </w:rPr>
              <w:t>Listen</w:t>
            </w:r>
            <w:r w:rsidR="004936BE">
              <w:rPr>
                <w:sz w:val="28"/>
                <w:szCs w:val="28"/>
                <w:u w:val="single"/>
              </w:rPr>
              <w:t xml:space="preserve">ing </w:t>
            </w:r>
            <w:r w:rsidRPr="005B01AE">
              <w:rPr>
                <w:sz w:val="28"/>
                <w:szCs w:val="28"/>
                <w:u w:val="single"/>
              </w:rPr>
              <w:t>to Children &amp; Young People</w:t>
            </w:r>
          </w:p>
          <w:p w:rsidR="00B11E6C" w:rsidRPr="00AA1196" w:rsidRDefault="00B11E6C" w:rsidP="00250B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925EA" w:rsidRDefault="008925EA" w:rsidP="006655BC">
            <w:pPr>
              <w:rPr>
                <w:sz w:val="28"/>
                <w:szCs w:val="28"/>
              </w:rPr>
            </w:pPr>
          </w:p>
          <w:p w:rsidR="008925EA" w:rsidRPr="00E3314D" w:rsidRDefault="008925EA" w:rsidP="006655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925EA" w:rsidRDefault="008925E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1FB6" w:rsidRDefault="00511FB6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511FB6" w:rsidRDefault="00511F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1FB6" w:rsidRDefault="00511FB6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5B7689">
        <w:tc>
          <w:tcPr>
            <w:tcW w:w="0" w:type="auto"/>
          </w:tcPr>
          <w:p w:rsidR="00BB473A" w:rsidRDefault="00BB473A" w:rsidP="000D261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196">
              <w:rPr>
                <w:sz w:val="28"/>
                <w:szCs w:val="28"/>
              </w:rPr>
              <w:t>Establish</w:t>
            </w:r>
            <w:r w:rsidR="00B11E6C">
              <w:rPr>
                <w:sz w:val="28"/>
                <w:szCs w:val="28"/>
              </w:rPr>
              <w:t xml:space="preserve"> </w:t>
            </w:r>
            <w:r w:rsidRPr="00AA1196">
              <w:rPr>
                <w:sz w:val="28"/>
                <w:szCs w:val="28"/>
              </w:rPr>
              <w:t>with the Network Youth Churches mechanisms to explore with young people how safe they feel in church settings &amp; when necessary what changes we might make</w:t>
            </w:r>
          </w:p>
        </w:tc>
        <w:tc>
          <w:tcPr>
            <w:tcW w:w="0" w:type="auto"/>
          </w:tcPr>
          <w:p w:rsidR="00BB473A" w:rsidRDefault="00BB473A" w:rsidP="00BB473A">
            <w:pPr>
              <w:rPr>
                <w:sz w:val="28"/>
                <w:szCs w:val="28"/>
              </w:rPr>
            </w:pPr>
            <w:r w:rsidRPr="00E3314D">
              <w:rPr>
                <w:sz w:val="28"/>
                <w:szCs w:val="28"/>
              </w:rPr>
              <w:t>Leaders NYC</w:t>
            </w:r>
          </w:p>
          <w:p w:rsidR="00BB473A" w:rsidRDefault="00BB473A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BB473A" w:rsidRDefault="00BB473A" w:rsidP="00BB4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established to start </w:t>
            </w:r>
            <w:r w:rsidR="00BD1870">
              <w:rPr>
                <w:sz w:val="28"/>
                <w:szCs w:val="28"/>
              </w:rPr>
              <w:t>Autumn</w:t>
            </w:r>
            <w:r>
              <w:rPr>
                <w:sz w:val="28"/>
                <w:szCs w:val="28"/>
              </w:rPr>
              <w:t xml:space="preserve"> 2019</w:t>
            </w:r>
          </w:p>
          <w:p w:rsidR="00BB473A" w:rsidRDefault="00BB473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Default="00B11E6C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F79646" w:themeFill="accent6"/>
          </w:tcPr>
          <w:p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Pr="00E13C71" w:rsidRDefault="005B7689" w:rsidP="00B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</w:t>
            </w:r>
            <w:r w:rsidR="00E13C71" w:rsidRPr="00E13C71">
              <w:rPr>
                <w:sz w:val="28"/>
                <w:szCs w:val="28"/>
              </w:rPr>
              <w:t xml:space="preserve">eeting </w:t>
            </w:r>
            <w:r w:rsidR="00BD1870">
              <w:rPr>
                <w:sz w:val="28"/>
                <w:szCs w:val="28"/>
              </w:rPr>
              <w:t xml:space="preserve">held </w:t>
            </w:r>
            <w:r w:rsidR="00E13C71" w:rsidRPr="00E13C71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leaders of NYC for May focus</w:t>
            </w:r>
            <w:r w:rsidR="00BD1870">
              <w:rPr>
                <w:sz w:val="28"/>
                <w:szCs w:val="28"/>
              </w:rPr>
              <w:t xml:space="preserve">ed on responding to the needs </w:t>
            </w:r>
            <w:r>
              <w:rPr>
                <w:sz w:val="28"/>
                <w:szCs w:val="28"/>
              </w:rPr>
              <w:t xml:space="preserve">of young people </w:t>
            </w:r>
            <w:r w:rsidR="00BD1870">
              <w:rPr>
                <w:sz w:val="28"/>
                <w:szCs w:val="28"/>
              </w:rPr>
              <w:t>– we need to set a date to begin this work</w:t>
            </w:r>
          </w:p>
        </w:tc>
      </w:tr>
      <w:tr w:rsidR="00B21A64" w:rsidTr="00DE2B18">
        <w:tc>
          <w:tcPr>
            <w:tcW w:w="0" w:type="auto"/>
          </w:tcPr>
          <w:p w:rsidR="00BB473A" w:rsidRDefault="00BB473A" w:rsidP="000D261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</w:t>
            </w:r>
            <w:r w:rsidR="00B11E6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that we consult  children &amp; young people on </w:t>
            </w:r>
            <w:r>
              <w:rPr>
                <w:sz w:val="28"/>
                <w:szCs w:val="28"/>
              </w:rPr>
              <w:lastRenderedPageBreak/>
              <w:t>how safe they feel at the Cathedral</w:t>
            </w:r>
          </w:p>
        </w:tc>
        <w:tc>
          <w:tcPr>
            <w:tcW w:w="0" w:type="auto"/>
          </w:tcPr>
          <w:p w:rsidR="00BB473A" w:rsidRDefault="00BB473A" w:rsidP="006655BC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Canon Warden</w:t>
            </w:r>
          </w:p>
        </w:tc>
        <w:tc>
          <w:tcPr>
            <w:tcW w:w="0" w:type="auto"/>
          </w:tcPr>
          <w:p w:rsidR="00BB473A" w:rsidRDefault="00BB473A" w:rsidP="00BB4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established to start </w:t>
            </w:r>
            <w:r w:rsidR="00BD1870">
              <w:rPr>
                <w:sz w:val="28"/>
                <w:szCs w:val="28"/>
              </w:rPr>
              <w:t>Autumn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2019</w:t>
            </w:r>
          </w:p>
          <w:p w:rsidR="00BB473A" w:rsidRDefault="00BB473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73A" w:rsidRDefault="00B11E6C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lastRenderedPageBreak/>
              <w:t>This is a new target for 2019</w:t>
            </w:r>
          </w:p>
        </w:tc>
        <w:tc>
          <w:tcPr>
            <w:tcW w:w="0" w:type="auto"/>
            <w:shd w:val="clear" w:color="auto" w:fill="4F81BD" w:themeFill="accent1"/>
          </w:tcPr>
          <w:p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B473A" w:rsidRPr="00E13C71" w:rsidRDefault="00E13C71" w:rsidP="00E13C71">
            <w:pPr>
              <w:rPr>
                <w:sz w:val="28"/>
                <w:szCs w:val="28"/>
              </w:rPr>
            </w:pPr>
            <w:r w:rsidRPr="00E13C71">
              <w:rPr>
                <w:sz w:val="28"/>
                <w:szCs w:val="28"/>
              </w:rPr>
              <w:t>Clarity on this</w:t>
            </w:r>
            <w:r>
              <w:rPr>
                <w:sz w:val="28"/>
                <w:szCs w:val="28"/>
              </w:rPr>
              <w:t xml:space="preserve"> target awa</w:t>
            </w:r>
            <w:r w:rsidR="00BD1870">
              <w:rPr>
                <w:sz w:val="28"/>
                <w:szCs w:val="28"/>
              </w:rPr>
              <w:t xml:space="preserve">its the agreed final report of </w:t>
            </w:r>
            <w:r>
              <w:rPr>
                <w:sz w:val="28"/>
                <w:szCs w:val="28"/>
              </w:rPr>
              <w:t xml:space="preserve">the Cathedral </w:t>
            </w:r>
            <w:r>
              <w:rPr>
                <w:sz w:val="28"/>
                <w:szCs w:val="28"/>
              </w:rPr>
              <w:lastRenderedPageBreak/>
              <w:t>SCIE audit</w:t>
            </w:r>
          </w:p>
        </w:tc>
      </w:tr>
      <w:tr w:rsidR="00B21A64" w:rsidTr="002B4BB2">
        <w:tc>
          <w:tcPr>
            <w:tcW w:w="0" w:type="auto"/>
          </w:tcPr>
          <w:p w:rsidR="009907BB" w:rsidRPr="0068000D" w:rsidRDefault="00F50B28" w:rsidP="000D261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1c) </w:t>
            </w:r>
            <w:r w:rsidRPr="00F50B28">
              <w:rPr>
                <w:sz w:val="28"/>
                <w:szCs w:val="28"/>
                <w:u w:val="single"/>
              </w:rPr>
              <w:t>Maintain</w:t>
            </w:r>
            <w:r w:rsidR="000D261D">
              <w:rPr>
                <w:sz w:val="28"/>
                <w:szCs w:val="28"/>
                <w:u w:val="single"/>
              </w:rPr>
              <w:t xml:space="preserve"> </w:t>
            </w:r>
            <w:r w:rsidRPr="00F50B28">
              <w:rPr>
                <w:sz w:val="28"/>
                <w:szCs w:val="28"/>
                <w:u w:val="single"/>
              </w:rPr>
              <w:t>strong Safeguarding at the Cathedral</w:t>
            </w:r>
          </w:p>
        </w:tc>
        <w:tc>
          <w:tcPr>
            <w:tcW w:w="0" w:type="auto"/>
          </w:tcPr>
          <w:p w:rsidR="0066347D" w:rsidRDefault="0066347D" w:rsidP="006655BC">
            <w:pPr>
              <w:rPr>
                <w:sz w:val="36"/>
                <w:szCs w:val="36"/>
                <w:u w:val="single"/>
              </w:rPr>
            </w:pPr>
          </w:p>
          <w:p w:rsidR="00F50B28" w:rsidRDefault="00F50B28" w:rsidP="006655BC">
            <w:pPr>
              <w:rPr>
                <w:sz w:val="28"/>
                <w:szCs w:val="28"/>
              </w:rPr>
            </w:pPr>
          </w:p>
          <w:p w:rsidR="00F50B28" w:rsidRPr="00F50B28" w:rsidRDefault="00F50B28" w:rsidP="006655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347D" w:rsidRDefault="0066347D" w:rsidP="00901AD9">
            <w:pPr>
              <w:rPr>
                <w:sz w:val="28"/>
                <w:szCs w:val="28"/>
              </w:rPr>
            </w:pPr>
          </w:p>
          <w:p w:rsidR="009907BB" w:rsidRDefault="009907BB" w:rsidP="00901AD9">
            <w:pPr>
              <w:rPr>
                <w:sz w:val="28"/>
                <w:szCs w:val="28"/>
              </w:rPr>
            </w:pPr>
          </w:p>
          <w:p w:rsidR="00F50B28" w:rsidRDefault="00F50B28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347D" w:rsidRDefault="0066347D">
            <w:pPr>
              <w:rPr>
                <w:sz w:val="36"/>
                <w:szCs w:val="36"/>
                <w:u w:val="single"/>
              </w:rPr>
            </w:pPr>
          </w:p>
          <w:p w:rsidR="009907BB" w:rsidRDefault="009907BB">
            <w:pPr>
              <w:rPr>
                <w:sz w:val="28"/>
                <w:szCs w:val="28"/>
              </w:rPr>
            </w:pPr>
          </w:p>
          <w:p w:rsidR="009907BB" w:rsidRDefault="009907BB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66347D" w:rsidRDefault="0066347D">
            <w:pPr>
              <w:rPr>
                <w:sz w:val="28"/>
                <w:szCs w:val="28"/>
              </w:rPr>
            </w:pPr>
          </w:p>
          <w:p w:rsidR="00F50B28" w:rsidRDefault="00F50B28">
            <w:pPr>
              <w:rPr>
                <w:sz w:val="28"/>
                <w:szCs w:val="28"/>
              </w:rPr>
            </w:pPr>
          </w:p>
          <w:p w:rsidR="00F50B28" w:rsidRDefault="00F50B28" w:rsidP="00BA5B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347D" w:rsidRDefault="0066347D">
            <w:pPr>
              <w:rPr>
                <w:sz w:val="36"/>
                <w:szCs w:val="36"/>
                <w:u w:val="single"/>
              </w:rPr>
            </w:pPr>
          </w:p>
          <w:p w:rsidR="00F076E6" w:rsidRDefault="00F076E6" w:rsidP="001F4375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DE2B18">
        <w:tc>
          <w:tcPr>
            <w:tcW w:w="0" w:type="auto"/>
          </w:tcPr>
          <w:p w:rsidR="00E13C71" w:rsidRDefault="00E13C71" w:rsidP="000D261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&amp; monitor the Action Plan following the SCIE Audit of the Cathedral</w:t>
            </w:r>
          </w:p>
        </w:tc>
        <w:tc>
          <w:tcPr>
            <w:tcW w:w="0" w:type="auto"/>
          </w:tcPr>
          <w:p w:rsidR="00E13C71" w:rsidRPr="0068000D" w:rsidRDefault="00E13C71" w:rsidP="006655BC">
            <w:pPr>
              <w:rPr>
                <w:sz w:val="28"/>
                <w:szCs w:val="28"/>
              </w:rPr>
            </w:pPr>
            <w:r w:rsidRPr="0068000D">
              <w:rPr>
                <w:sz w:val="28"/>
                <w:szCs w:val="28"/>
              </w:rPr>
              <w:t>Canon Warden</w:t>
            </w:r>
          </w:p>
        </w:tc>
        <w:tc>
          <w:tcPr>
            <w:tcW w:w="0" w:type="auto"/>
          </w:tcPr>
          <w:p w:rsidR="00E13C71" w:rsidRDefault="00E13C71" w:rsidP="0090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in place &amp; monitored by Cathedral Chapter &amp; the DSAP</w:t>
            </w:r>
          </w:p>
        </w:tc>
        <w:tc>
          <w:tcPr>
            <w:tcW w:w="0" w:type="auto"/>
          </w:tcPr>
          <w:p w:rsidR="00E13C71" w:rsidRDefault="00E13C71" w:rsidP="005B2C1B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 xml:space="preserve">This is a new </w:t>
            </w:r>
            <w:r>
              <w:rPr>
                <w:sz w:val="28"/>
                <w:szCs w:val="28"/>
              </w:rPr>
              <w:t xml:space="preserve">measure </w:t>
            </w:r>
            <w:r w:rsidRPr="00B11E6C">
              <w:rPr>
                <w:sz w:val="28"/>
                <w:szCs w:val="28"/>
              </w:rPr>
              <w:t>for 2019</w:t>
            </w:r>
          </w:p>
        </w:tc>
        <w:tc>
          <w:tcPr>
            <w:tcW w:w="0" w:type="auto"/>
            <w:shd w:val="clear" w:color="auto" w:fill="4F81BD" w:themeFill="accent1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13C71" w:rsidRPr="00E13C71" w:rsidRDefault="00FB15AA" w:rsidP="00FB1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completion of an Action Plan </w:t>
            </w:r>
            <w:r w:rsidR="00E13C71">
              <w:rPr>
                <w:sz w:val="28"/>
                <w:szCs w:val="28"/>
              </w:rPr>
              <w:t>awaits the agreed final report of  the Cathedral SCIE audit</w:t>
            </w:r>
          </w:p>
        </w:tc>
      </w:tr>
      <w:tr w:rsidR="00B21A64" w:rsidTr="002B4BB2">
        <w:tc>
          <w:tcPr>
            <w:tcW w:w="0" w:type="auto"/>
          </w:tcPr>
          <w:p w:rsidR="00E13C71" w:rsidRDefault="00E13C71" w:rsidP="0068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1d) </w:t>
            </w:r>
            <w:r w:rsidRPr="00150D6D">
              <w:rPr>
                <w:sz w:val="28"/>
                <w:szCs w:val="28"/>
                <w:u w:val="single"/>
              </w:rPr>
              <w:t>Strengthen Safeguarding in our Parishes</w:t>
            </w:r>
            <w:r>
              <w:rPr>
                <w:sz w:val="28"/>
                <w:szCs w:val="28"/>
              </w:rPr>
              <w:t xml:space="preserve"> </w:t>
            </w:r>
          </w:p>
          <w:p w:rsidR="00E13C71" w:rsidRPr="00BB54B7" w:rsidRDefault="00E13C71" w:rsidP="0068000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6655BC">
            <w:pPr>
              <w:rPr>
                <w:sz w:val="28"/>
                <w:szCs w:val="28"/>
              </w:rPr>
            </w:pPr>
          </w:p>
          <w:p w:rsidR="00E13C71" w:rsidRPr="00E3314D" w:rsidRDefault="00E13C71" w:rsidP="006655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925819">
            <w:pPr>
              <w:rPr>
                <w:sz w:val="28"/>
                <w:szCs w:val="28"/>
              </w:rPr>
            </w:pPr>
          </w:p>
          <w:p w:rsidR="00E13C71" w:rsidRDefault="00E13C71" w:rsidP="009907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  <w:p w:rsidR="00E13C71" w:rsidRPr="000A76EE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AA1196">
            <w:pPr>
              <w:rPr>
                <w:sz w:val="28"/>
                <w:szCs w:val="28"/>
              </w:rPr>
            </w:pPr>
          </w:p>
          <w:p w:rsidR="00E13C71" w:rsidRPr="00AA1196" w:rsidRDefault="00E13C71" w:rsidP="00AA1196">
            <w:pPr>
              <w:rPr>
                <w:sz w:val="28"/>
                <w:szCs w:val="28"/>
              </w:rPr>
            </w:pPr>
          </w:p>
        </w:tc>
      </w:tr>
      <w:tr w:rsidR="00B21A64" w:rsidTr="00DE2B18">
        <w:tc>
          <w:tcPr>
            <w:tcW w:w="0" w:type="auto"/>
          </w:tcPr>
          <w:p w:rsidR="00E13C71" w:rsidRDefault="00E13C71" w:rsidP="00276A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that each parish/group of parishes/mission community has a lay Parish Safeguarding Officer (PSO)</w:t>
            </w:r>
          </w:p>
        </w:tc>
        <w:tc>
          <w:tcPr>
            <w:tcW w:w="0" w:type="auto"/>
          </w:tcPr>
          <w:p w:rsidR="00E13C71" w:rsidRDefault="00E13C71" w:rsidP="0068000D">
            <w:pPr>
              <w:rPr>
                <w:sz w:val="28"/>
                <w:szCs w:val="28"/>
              </w:rPr>
            </w:pPr>
            <w:r w:rsidRPr="00E3314D">
              <w:rPr>
                <w:sz w:val="28"/>
                <w:szCs w:val="28"/>
              </w:rPr>
              <w:t>Archdeacons</w:t>
            </w:r>
          </w:p>
          <w:p w:rsidR="00E13C71" w:rsidRDefault="00E13C71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 w:rsidP="0068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number of parishes with an identified lay PSO </w:t>
            </w:r>
          </w:p>
          <w:p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021C23" w:rsidRDefault="00E13C71" w:rsidP="00E4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2018, </w:t>
            </w:r>
            <w:r w:rsidRPr="00021C23">
              <w:rPr>
                <w:sz w:val="28"/>
                <w:szCs w:val="28"/>
              </w:rPr>
              <w:t xml:space="preserve">305 </w:t>
            </w:r>
            <w:r>
              <w:rPr>
                <w:sz w:val="28"/>
                <w:szCs w:val="28"/>
              </w:rPr>
              <w:t>churchwardens were asked to confirm their parish had a lay PSO. 80% said yes &amp; 5% said no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FB15AA" w:rsidP="00FB15AA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48485E">
              <w:rPr>
                <w:sz w:val="28"/>
                <w:szCs w:val="28"/>
              </w:rPr>
              <w:t xml:space="preserve">have </w:t>
            </w:r>
            <w:r w:rsidR="00E13C71" w:rsidRPr="00AA1196">
              <w:rPr>
                <w:sz w:val="28"/>
                <w:szCs w:val="28"/>
              </w:rPr>
              <w:t>measure</w:t>
            </w:r>
            <w:r w:rsidR="0048485E">
              <w:rPr>
                <w:sz w:val="28"/>
                <w:szCs w:val="28"/>
              </w:rPr>
              <w:t>d</w:t>
            </w:r>
            <w:r w:rsidR="00E13C71" w:rsidRPr="00AA1196">
              <w:rPr>
                <w:sz w:val="28"/>
                <w:szCs w:val="28"/>
              </w:rPr>
              <w:t xml:space="preserve"> this using the annu</w:t>
            </w:r>
            <w:r w:rsidR="00E13C71">
              <w:rPr>
                <w:sz w:val="28"/>
                <w:szCs w:val="28"/>
              </w:rPr>
              <w:t>a</w:t>
            </w:r>
            <w:r w:rsidR="00E13C71" w:rsidRPr="00AA1196">
              <w:rPr>
                <w:sz w:val="28"/>
                <w:szCs w:val="28"/>
              </w:rPr>
              <w:t xml:space="preserve">l </w:t>
            </w:r>
            <w:r w:rsidR="00E13C71">
              <w:rPr>
                <w:sz w:val="28"/>
                <w:szCs w:val="28"/>
              </w:rPr>
              <w:t>Archdeacon</w:t>
            </w:r>
            <w:r w:rsidR="00E13C71" w:rsidRPr="00AA1196">
              <w:rPr>
                <w:sz w:val="28"/>
                <w:szCs w:val="28"/>
              </w:rPr>
              <w:t>s</w:t>
            </w:r>
            <w:r w:rsidR="00E13C71">
              <w:rPr>
                <w:sz w:val="28"/>
                <w:szCs w:val="28"/>
              </w:rPr>
              <w:t>’</w:t>
            </w:r>
            <w:r w:rsidR="00E13C71" w:rsidRPr="00AA1196">
              <w:rPr>
                <w:sz w:val="28"/>
                <w:szCs w:val="28"/>
              </w:rPr>
              <w:t xml:space="preserve"> Articles of Enquiry</w:t>
            </w:r>
            <w:r>
              <w:rPr>
                <w:sz w:val="28"/>
                <w:szCs w:val="28"/>
              </w:rPr>
              <w:t>. We await the initial returns of the 2019 Articles. This requirement is emphasised in the 2019 questions</w:t>
            </w:r>
            <w:r w:rsidR="00DE2B18">
              <w:rPr>
                <w:sz w:val="28"/>
                <w:szCs w:val="28"/>
              </w:rPr>
              <w:t>. We shall follow it up with our parish audit</w:t>
            </w:r>
          </w:p>
        </w:tc>
      </w:tr>
      <w:tr w:rsidR="00B21A64" w:rsidTr="00DE2B18">
        <w:tc>
          <w:tcPr>
            <w:tcW w:w="0" w:type="auto"/>
          </w:tcPr>
          <w:p w:rsidR="00E13C71" w:rsidRDefault="00E13C71" w:rsidP="009907B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Ensure that each PCC receives at least annually, &amp; each APCM, receives a report on safeguarding in the parish</w:t>
            </w:r>
          </w:p>
          <w:p w:rsidR="00E13C71" w:rsidRDefault="00E13C71" w:rsidP="00511F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 Rural Deans</w:t>
            </w:r>
          </w:p>
          <w:p w:rsidR="00E13C71" w:rsidRDefault="00E13C71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number of parishes where the PCC &amp; APCM has received a report </w:t>
            </w:r>
          </w:p>
          <w:p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021C23" w:rsidRDefault="00E13C71" w:rsidP="00E4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2018, </w:t>
            </w:r>
            <w:r w:rsidRPr="00021C23">
              <w:rPr>
                <w:sz w:val="28"/>
                <w:szCs w:val="28"/>
              </w:rPr>
              <w:t xml:space="preserve">305 </w:t>
            </w:r>
            <w:r>
              <w:rPr>
                <w:sz w:val="28"/>
                <w:szCs w:val="28"/>
              </w:rPr>
              <w:t>churchwardens were asked to confirm a report was made to the PCC &amp; APCM. 67% said yes &amp; 11% said no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DE2B18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48485E">
              <w:rPr>
                <w:sz w:val="28"/>
                <w:szCs w:val="28"/>
              </w:rPr>
              <w:t xml:space="preserve">have </w:t>
            </w:r>
            <w:r w:rsidRPr="00AA1196">
              <w:rPr>
                <w:sz w:val="28"/>
                <w:szCs w:val="28"/>
              </w:rPr>
              <w:t>measure</w:t>
            </w:r>
            <w:r w:rsidR="0048485E">
              <w:rPr>
                <w:sz w:val="28"/>
                <w:szCs w:val="28"/>
              </w:rPr>
              <w:t>d</w:t>
            </w:r>
            <w:r w:rsidRPr="00AA1196">
              <w:rPr>
                <w:sz w:val="28"/>
                <w:szCs w:val="28"/>
              </w:rPr>
              <w:t xml:space="preserve"> this using the annu</w:t>
            </w:r>
            <w:r>
              <w:rPr>
                <w:sz w:val="28"/>
                <w:szCs w:val="28"/>
              </w:rPr>
              <w:t>a</w:t>
            </w:r>
            <w:r w:rsidRPr="00AA1196">
              <w:rPr>
                <w:sz w:val="28"/>
                <w:szCs w:val="28"/>
              </w:rPr>
              <w:t>l Archdeacons</w:t>
            </w:r>
            <w:r>
              <w:rPr>
                <w:sz w:val="28"/>
                <w:szCs w:val="28"/>
              </w:rPr>
              <w:t>’</w:t>
            </w:r>
            <w:r w:rsidRPr="00AA1196">
              <w:rPr>
                <w:sz w:val="28"/>
                <w:szCs w:val="28"/>
              </w:rPr>
              <w:t xml:space="preserve"> Articles of Enquiry</w:t>
            </w:r>
            <w:r>
              <w:rPr>
                <w:sz w:val="28"/>
                <w:szCs w:val="28"/>
              </w:rPr>
              <w:t>. The format for a report was clar</w:t>
            </w:r>
            <w:r w:rsidR="00FB15AA">
              <w:rPr>
                <w:sz w:val="28"/>
                <w:szCs w:val="28"/>
              </w:rPr>
              <w:t>ified for</w:t>
            </w:r>
            <w:r>
              <w:rPr>
                <w:sz w:val="28"/>
                <w:szCs w:val="28"/>
              </w:rPr>
              <w:t xml:space="preserve"> PCC’s in 2018</w:t>
            </w:r>
            <w:r w:rsidR="00FB15AA">
              <w:rPr>
                <w:sz w:val="28"/>
                <w:szCs w:val="28"/>
              </w:rPr>
              <w:t xml:space="preserve">. We shall receive an update from Archdeacons </w:t>
            </w:r>
            <w:r w:rsidR="00DE2B18">
              <w:rPr>
                <w:sz w:val="28"/>
                <w:szCs w:val="28"/>
              </w:rPr>
              <w:t>when the Articles are available.</w:t>
            </w:r>
          </w:p>
        </w:tc>
      </w:tr>
      <w:tr w:rsidR="00B21A64" w:rsidTr="00DE2B18">
        <w:tc>
          <w:tcPr>
            <w:tcW w:w="0" w:type="auto"/>
          </w:tcPr>
          <w:p w:rsidR="00E13C71" w:rsidRDefault="00E13C71" w:rsidP="00E427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1196">
              <w:rPr>
                <w:sz w:val="28"/>
                <w:szCs w:val="28"/>
              </w:rPr>
              <w:t>Ensur</w:t>
            </w:r>
            <w:r>
              <w:rPr>
                <w:sz w:val="28"/>
                <w:szCs w:val="28"/>
              </w:rPr>
              <w:t>e</w:t>
            </w:r>
            <w:r w:rsidRPr="00AA1196">
              <w:rPr>
                <w:sz w:val="28"/>
                <w:szCs w:val="28"/>
              </w:rPr>
              <w:t xml:space="preserve"> that each church displays the House of Bishops policy document, “Towards a Safer Church” &amp; has signposted visitors to the church to safeguarding support services</w:t>
            </w:r>
          </w:p>
        </w:tc>
        <w:tc>
          <w:tcPr>
            <w:tcW w:w="0" w:type="auto"/>
          </w:tcPr>
          <w:p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 Rural Deans</w:t>
            </w:r>
          </w:p>
          <w:p w:rsidR="00E13C71" w:rsidRDefault="00E13C71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percentage of churches subject to a Visitation where these can be seen</w:t>
            </w:r>
          </w:p>
          <w:p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934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</w:t>
            </w:r>
            <w:r w:rsidRPr="00AA1196">
              <w:rPr>
                <w:sz w:val="28"/>
                <w:szCs w:val="28"/>
              </w:rPr>
              <w:t>s</w:t>
            </w:r>
            <w:r w:rsidR="0048485E">
              <w:rPr>
                <w:sz w:val="28"/>
                <w:szCs w:val="28"/>
              </w:rPr>
              <w:t xml:space="preserve"> check these as part of their T</w:t>
            </w:r>
            <w:r>
              <w:rPr>
                <w:sz w:val="28"/>
                <w:szCs w:val="28"/>
              </w:rPr>
              <w:t>riennial Visitations</w:t>
            </w:r>
            <w:r w:rsidR="00FB15AA">
              <w:rPr>
                <w:sz w:val="28"/>
                <w:szCs w:val="28"/>
              </w:rPr>
              <w:t>.</w:t>
            </w:r>
            <w:r w:rsidR="00DE2B18">
              <w:rPr>
                <w:sz w:val="28"/>
                <w:szCs w:val="28"/>
              </w:rPr>
              <w:t xml:space="preserve"> We shall also follow it up with our parish audit</w:t>
            </w: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BA1243">
        <w:tc>
          <w:tcPr>
            <w:tcW w:w="0" w:type="auto"/>
          </w:tcPr>
          <w:p w:rsidR="00E13C71" w:rsidRDefault="00E13C71" w:rsidP="00E427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54B7">
              <w:rPr>
                <w:sz w:val="28"/>
                <w:szCs w:val="28"/>
              </w:rPr>
              <w:t>PSO’s hav</w:t>
            </w:r>
            <w:r>
              <w:rPr>
                <w:sz w:val="28"/>
                <w:szCs w:val="28"/>
              </w:rPr>
              <w:t>e</w:t>
            </w:r>
            <w:r w:rsidRPr="00BB54B7">
              <w:rPr>
                <w:sz w:val="28"/>
                <w:szCs w:val="28"/>
              </w:rPr>
              <w:t xml:space="preserve"> regular opportunities to meet the DSA for consultation across the rural deaneries</w:t>
            </w:r>
          </w:p>
        </w:tc>
        <w:tc>
          <w:tcPr>
            <w:tcW w:w="0" w:type="auto"/>
          </w:tcPr>
          <w:p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 Rural Deans</w:t>
            </w:r>
          </w:p>
          <w:p w:rsidR="00E13C71" w:rsidRDefault="00E13C71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DSA drop in session is held at least annually in each deanery</w:t>
            </w:r>
          </w:p>
          <w:p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E4271B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BA1243" w:rsidP="00DE2B18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We have </w:t>
            </w:r>
            <w:r w:rsidR="00DE2B18">
              <w:rPr>
                <w:sz w:val="28"/>
                <w:szCs w:val="28"/>
              </w:rPr>
              <w:t xml:space="preserve">held or booked sessions in Carlisle, Windermere, Kendal, Barrow &amp; </w:t>
            </w:r>
            <w:proofErr w:type="spellStart"/>
            <w:r w:rsidR="00DE2B18">
              <w:rPr>
                <w:sz w:val="28"/>
                <w:szCs w:val="28"/>
              </w:rPr>
              <w:t>Ulverston</w:t>
            </w:r>
            <w:proofErr w:type="spellEnd"/>
            <w:r w:rsidR="00DE2B18">
              <w:rPr>
                <w:sz w:val="28"/>
                <w:szCs w:val="28"/>
              </w:rPr>
              <w:t xml:space="preserve"> deaneries. There was no take up </w:t>
            </w:r>
            <w:r w:rsidR="00DE2B18">
              <w:rPr>
                <w:sz w:val="28"/>
                <w:szCs w:val="28"/>
              </w:rPr>
              <w:lastRenderedPageBreak/>
              <w:t>for the advertised Penrith session</w:t>
            </w:r>
          </w:p>
        </w:tc>
      </w:tr>
      <w:tr w:rsidR="00B21A64" w:rsidTr="00DE2B18">
        <w:tc>
          <w:tcPr>
            <w:tcW w:w="0" w:type="auto"/>
          </w:tcPr>
          <w:p w:rsidR="00E13C71" w:rsidRPr="009907BB" w:rsidRDefault="00E13C71" w:rsidP="0068000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907BB">
              <w:rPr>
                <w:sz w:val="28"/>
                <w:szCs w:val="28"/>
              </w:rPr>
              <w:lastRenderedPageBreak/>
              <w:t>Focus on those parishes for whom no safeguarding training has been requested in the previous year</w:t>
            </w:r>
          </w:p>
        </w:tc>
        <w:tc>
          <w:tcPr>
            <w:tcW w:w="0" w:type="auto"/>
          </w:tcPr>
          <w:p w:rsidR="00E13C71" w:rsidRDefault="00E13C71" w:rsidP="00872B09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Training &amp; Development Officer</w:t>
            </w:r>
          </w:p>
        </w:tc>
        <w:tc>
          <w:tcPr>
            <w:tcW w:w="0" w:type="auto"/>
          </w:tcPr>
          <w:p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Parishes who have not requested any training </w:t>
            </w:r>
          </w:p>
          <w:p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2B4050" w:rsidRDefault="00E13C71" w:rsidP="005B2C1B">
            <w:pPr>
              <w:rPr>
                <w:sz w:val="28"/>
                <w:szCs w:val="28"/>
              </w:rPr>
            </w:pPr>
            <w:r w:rsidRPr="002B4050">
              <w:rPr>
                <w:sz w:val="28"/>
                <w:szCs w:val="28"/>
              </w:rPr>
              <w:t xml:space="preserve">This is a new </w:t>
            </w:r>
            <w:r>
              <w:rPr>
                <w:sz w:val="28"/>
                <w:szCs w:val="28"/>
              </w:rPr>
              <w:t>measure</w:t>
            </w:r>
            <w:r w:rsidRPr="002B4050">
              <w:rPr>
                <w:sz w:val="28"/>
                <w:szCs w:val="28"/>
              </w:rPr>
              <w:t xml:space="preserve"> for 2019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BA1243" w:rsidRDefault="0048485E" w:rsidP="0048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parish audit will enable us to identify t</w:t>
            </w:r>
            <w:r w:rsidR="00BA1243" w:rsidRPr="00BA1243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>s</w:t>
            </w:r>
            <w:r w:rsidR="00BA1243" w:rsidRPr="00BA1243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parishes more easily</w:t>
            </w:r>
          </w:p>
        </w:tc>
      </w:tr>
      <w:tr w:rsidR="00BB2E53" w:rsidTr="002B4BB2">
        <w:tc>
          <w:tcPr>
            <w:tcW w:w="0" w:type="auto"/>
            <w:shd w:val="clear" w:color="auto" w:fill="00B0F0"/>
          </w:tcPr>
          <w:p w:rsidR="00E13C71" w:rsidRDefault="00E13C71" w:rsidP="00F336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B2E53" w:rsidTr="00AA1196"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>Themes &amp; Actions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 xml:space="preserve">Who will do it </w:t>
            </w:r>
            <w:r>
              <w:rPr>
                <w:b/>
                <w:sz w:val="28"/>
                <w:szCs w:val="28"/>
                <w:u w:val="single"/>
              </w:rPr>
              <w:t xml:space="preserve">with the DSA 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Measures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Outcomes 2018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What are the Risks?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>Commentary</w:t>
            </w:r>
          </w:p>
        </w:tc>
      </w:tr>
      <w:tr w:rsidR="00B21A64" w:rsidTr="002B4BB2">
        <w:tc>
          <w:tcPr>
            <w:tcW w:w="0" w:type="auto"/>
          </w:tcPr>
          <w:p w:rsidR="00E13C71" w:rsidRDefault="00E13C71" w:rsidP="000070F5">
            <w:pPr>
              <w:rPr>
                <w:b/>
                <w:sz w:val="28"/>
                <w:szCs w:val="28"/>
              </w:rPr>
            </w:pPr>
            <w:r w:rsidRPr="000070F5">
              <w:rPr>
                <w:b/>
                <w:sz w:val="28"/>
                <w:szCs w:val="28"/>
              </w:rPr>
              <w:t>2. Safely recruiting &amp; supporting those with responsibility relating to children, young people &amp; vulnerable adults</w:t>
            </w:r>
          </w:p>
          <w:p w:rsidR="00E13C71" w:rsidRPr="000070F5" w:rsidRDefault="00E13C71" w:rsidP="000070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BA1243">
        <w:tc>
          <w:tcPr>
            <w:tcW w:w="0" w:type="auto"/>
          </w:tcPr>
          <w:p w:rsidR="00E13C71" w:rsidRPr="00E840A9" w:rsidRDefault="00E13C71" w:rsidP="00E840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2a) </w:t>
            </w:r>
            <w:r w:rsidRPr="008A0BDC">
              <w:rPr>
                <w:sz w:val="28"/>
                <w:szCs w:val="28"/>
                <w:u w:val="single"/>
              </w:rPr>
              <w:t>Rolling out Safer Recruitment Training (S1)</w:t>
            </w:r>
          </w:p>
          <w:p w:rsidR="00E13C71" w:rsidRPr="00E840A9" w:rsidRDefault="00E13C71" w:rsidP="00E840A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  <w:p w:rsidR="00E13C71" w:rsidRDefault="00E13C71">
            <w:pPr>
              <w:rPr>
                <w:sz w:val="28"/>
                <w:szCs w:val="28"/>
              </w:rPr>
            </w:pP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  <w:p w:rsidR="00E13C71" w:rsidRDefault="00E13C71">
            <w:pPr>
              <w:rPr>
                <w:sz w:val="28"/>
                <w:szCs w:val="28"/>
              </w:rPr>
            </w:pPr>
          </w:p>
          <w:p w:rsidR="00E13C71" w:rsidRPr="00C66ECF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  <w:p w:rsidR="00E13C71" w:rsidRPr="00757093" w:rsidRDefault="00E13C71" w:rsidP="002B4050">
            <w:pPr>
              <w:rPr>
                <w:sz w:val="28"/>
                <w:szCs w:val="28"/>
              </w:rPr>
            </w:pPr>
          </w:p>
        </w:tc>
      </w:tr>
      <w:tr w:rsidR="00B21A64" w:rsidTr="006A2C96">
        <w:tc>
          <w:tcPr>
            <w:tcW w:w="0" w:type="auto"/>
          </w:tcPr>
          <w:p w:rsidR="00E13C71" w:rsidRDefault="00E13C71" w:rsidP="00E427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 training offer to Parish Safeguarding Officers (PSO’s)</w:t>
            </w:r>
          </w:p>
        </w:tc>
        <w:tc>
          <w:tcPr>
            <w:tcW w:w="0" w:type="auto"/>
          </w:tcPr>
          <w:p w:rsidR="00E13C71" w:rsidRDefault="00E13C71" w:rsidP="00E4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Learning &amp; Development Officer</w:t>
            </w:r>
          </w:p>
        </w:tc>
        <w:tc>
          <w:tcPr>
            <w:tcW w:w="0" w:type="auto"/>
          </w:tcPr>
          <w:p w:rsidR="00E13C71" w:rsidRDefault="00E13C71" w:rsidP="00E8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PSO’s trained</w:t>
            </w:r>
          </w:p>
          <w:p w:rsidR="00E13C71" w:rsidRDefault="00E13C71" w:rsidP="00E840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5B2C1B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 xml:space="preserve">This is a new </w:t>
            </w:r>
            <w:r>
              <w:rPr>
                <w:sz w:val="28"/>
                <w:szCs w:val="28"/>
              </w:rPr>
              <w:t>measure</w:t>
            </w:r>
            <w:r w:rsidRPr="00B11E6C">
              <w:rPr>
                <w:sz w:val="28"/>
                <w:szCs w:val="28"/>
              </w:rPr>
              <w:t xml:space="preserve"> for 2019</w:t>
            </w:r>
          </w:p>
        </w:tc>
        <w:tc>
          <w:tcPr>
            <w:tcW w:w="0" w:type="auto"/>
            <w:shd w:val="clear" w:color="auto" w:fill="4F81BD" w:themeFill="accent1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A75339" w:rsidRDefault="00BA1243" w:rsidP="00BA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target will change when the new training Guidance is issued &amp; this module is made </w:t>
            </w:r>
            <w:r>
              <w:rPr>
                <w:sz w:val="28"/>
                <w:szCs w:val="28"/>
              </w:rPr>
              <w:lastRenderedPageBreak/>
              <w:t>available on line</w:t>
            </w:r>
          </w:p>
        </w:tc>
      </w:tr>
      <w:tr w:rsidR="00B21A64" w:rsidTr="006A2C96">
        <w:tc>
          <w:tcPr>
            <w:tcW w:w="0" w:type="auto"/>
          </w:tcPr>
          <w:p w:rsidR="00E13C71" w:rsidRDefault="00E13C71" w:rsidP="00E427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Deliver training for licenced clergy</w:t>
            </w:r>
          </w:p>
        </w:tc>
        <w:tc>
          <w:tcPr>
            <w:tcW w:w="0" w:type="auto"/>
          </w:tcPr>
          <w:p w:rsidR="00E13C71" w:rsidRDefault="00E13C71" w:rsidP="00E4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Learning &amp; Development Officer</w:t>
            </w:r>
          </w:p>
        </w:tc>
        <w:tc>
          <w:tcPr>
            <w:tcW w:w="0" w:type="auto"/>
          </w:tcPr>
          <w:p w:rsidR="00E13C71" w:rsidRDefault="00E13C71" w:rsidP="00E8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licenced clergy trained</w:t>
            </w:r>
          </w:p>
        </w:tc>
        <w:tc>
          <w:tcPr>
            <w:tcW w:w="0" w:type="auto"/>
          </w:tcPr>
          <w:p w:rsidR="00E13C71" w:rsidRDefault="00E13C71" w:rsidP="005B2C1B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 xml:space="preserve">This is a new </w:t>
            </w:r>
            <w:r>
              <w:rPr>
                <w:sz w:val="28"/>
                <w:szCs w:val="28"/>
              </w:rPr>
              <w:t>measure</w:t>
            </w:r>
            <w:r w:rsidRPr="00B11E6C">
              <w:rPr>
                <w:sz w:val="28"/>
                <w:szCs w:val="28"/>
              </w:rPr>
              <w:t xml:space="preserve"> for 2019</w:t>
            </w:r>
          </w:p>
        </w:tc>
        <w:tc>
          <w:tcPr>
            <w:tcW w:w="0" w:type="auto"/>
            <w:shd w:val="clear" w:color="auto" w:fill="4F81BD" w:themeFill="accent1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BA1243" w:rsidP="00BA1243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As above - this target will change when the new training Guidance is issued &amp; this module is made available on line</w:t>
            </w:r>
          </w:p>
        </w:tc>
      </w:tr>
      <w:tr w:rsidR="00B21A64" w:rsidTr="002B4BB2">
        <w:tc>
          <w:tcPr>
            <w:tcW w:w="0" w:type="auto"/>
          </w:tcPr>
          <w:p w:rsidR="00E13C71" w:rsidRDefault="00E13C71" w:rsidP="002B405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2b) </w:t>
            </w:r>
            <w:r w:rsidRPr="00F366CB">
              <w:rPr>
                <w:sz w:val="28"/>
                <w:szCs w:val="28"/>
                <w:u w:val="single"/>
              </w:rPr>
              <w:t>Ensuring that DBS Checks are undertaken as part of Safer Recruitment</w:t>
            </w:r>
          </w:p>
          <w:p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B21A64">
        <w:tc>
          <w:tcPr>
            <w:tcW w:w="0" w:type="auto"/>
          </w:tcPr>
          <w:p w:rsidR="00E13C71" w:rsidRDefault="00E13C71" w:rsidP="002B405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366CB">
              <w:rPr>
                <w:sz w:val="28"/>
                <w:szCs w:val="28"/>
              </w:rPr>
              <w:t>Ensur</w:t>
            </w:r>
            <w:r>
              <w:rPr>
                <w:sz w:val="28"/>
                <w:szCs w:val="28"/>
              </w:rPr>
              <w:t>e</w:t>
            </w:r>
            <w:r w:rsidRPr="00F366CB">
              <w:rPr>
                <w:sz w:val="28"/>
                <w:szCs w:val="28"/>
              </w:rPr>
              <w:t xml:space="preserve"> that the number of DBS checks requested is in line with previous years</w:t>
            </w:r>
          </w:p>
          <w:p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2B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Diocesan Secretary</w:t>
            </w:r>
          </w:p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2B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checks made (baseline 2017 = 436 checks undertaken)</w:t>
            </w:r>
          </w:p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A75339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r w:rsidRPr="00A7533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we undertook 598 checks – including PCC members &amp; Readers seeking re-licencing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 w:rsidP="006A2C96">
            <w:pPr>
              <w:rPr>
                <w:sz w:val="36"/>
                <w:szCs w:val="36"/>
                <w:u w:val="single"/>
              </w:rPr>
            </w:pPr>
            <w:r w:rsidRPr="00757093">
              <w:rPr>
                <w:sz w:val="28"/>
                <w:szCs w:val="28"/>
              </w:rPr>
              <w:t xml:space="preserve">We </w:t>
            </w:r>
            <w:r>
              <w:rPr>
                <w:sz w:val="28"/>
                <w:szCs w:val="28"/>
              </w:rPr>
              <w:t>expect this figure to reduce from 2020 if we can encourage volunteers to sign up for the Update Service</w:t>
            </w:r>
            <w:r w:rsidR="00B21A64">
              <w:rPr>
                <w:sz w:val="28"/>
                <w:szCs w:val="28"/>
              </w:rPr>
              <w:t xml:space="preserve">. </w:t>
            </w:r>
          </w:p>
        </w:tc>
      </w:tr>
      <w:tr w:rsidR="00B21A64" w:rsidTr="006A2C96">
        <w:tc>
          <w:tcPr>
            <w:tcW w:w="0" w:type="auto"/>
          </w:tcPr>
          <w:p w:rsidR="00E13C71" w:rsidRPr="002B4050" w:rsidRDefault="00E13C71" w:rsidP="00E840A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B4050">
              <w:rPr>
                <w:sz w:val="28"/>
                <w:szCs w:val="28"/>
              </w:rPr>
              <w:t>Focus on those parishes where no DBS check has been requested in the previous year</w:t>
            </w: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747BD1" w:rsidRDefault="00E13C71" w:rsidP="002B405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Parishes who have not requested a DBS check </w:t>
            </w:r>
          </w:p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5B2C1B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 xml:space="preserve">This is a new </w:t>
            </w:r>
            <w:r>
              <w:rPr>
                <w:sz w:val="28"/>
                <w:szCs w:val="28"/>
              </w:rPr>
              <w:t>measure</w:t>
            </w:r>
            <w:r w:rsidRPr="00B11E6C">
              <w:rPr>
                <w:sz w:val="28"/>
                <w:szCs w:val="28"/>
              </w:rPr>
              <w:t xml:space="preserve"> for 2019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6A2C96" w:rsidP="00B21A64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The parish audit will enable us to identify t</w:t>
            </w:r>
            <w:r w:rsidRPr="00BA1243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>s</w:t>
            </w:r>
            <w:r w:rsidRPr="00BA1243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parishes more easily</w:t>
            </w:r>
          </w:p>
        </w:tc>
      </w:tr>
      <w:tr w:rsidR="00B21A64" w:rsidTr="002B4BB2">
        <w:tc>
          <w:tcPr>
            <w:tcW w:w="0" w:type="auto"/>
          </w:tcPr>
          <w:p w:rsidR="00E13C71" w:rsidRDefault="00E13C71" w:rsidP="002B405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2c) </w:t>
            </w:r>
            <w:r w:rsidRPr="008925EA">
              <w:rPr>
                <w:sz w:val="28"/>
                <w:szCs w:val="28"/>
                <w:u w:val="single"/>
              </w:rPr>
              <w:t>Ensur</w:t>
            </w:r>
            <w:r>
              <w:rPr>
                <w:sz w:val="28"/>
                <w:szCs w:val="28"/>
                <w:u w:val="single"/>
              </w:rPr>
              <w:t>e</w:t>
            </w:r>
            <w:r w:rsidRPr="008925EA">
              <w:rPr>
                <w:sz w:val="28"/>
                <w:szCs w:val="28"/>
                <w:u w:val="single"/>
              </w:rPr>
              <w:t xml:space="preserve"> that Parishes are progressing Safer Recruitment</w:t>
            </w:r>
          </w:p>
          <w:p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6A2C96">
        <w:tc>
          <w:tcPr>
            <w:tcW w:w="0" w:type="auto"/>
          </w:tcPr>
          <w:p w:rsidR="00E13C71" w:rsidRDefault="00E13C71" w:rsidP="00872B0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B4050">
              <w:rPr>
                <w:sz w:val="28"/>
                <w:szCs w:val="28"/>
              </w:rPr>
              <w:lastRenderedPageBreak/>
              <w:t>Parishes evidenc</w:t>
            </w:r>
            <w:r>
              <w:rPr>
                <w:sz w:val="28"/>
                <w:szCs w:val="28"/>
              </w:rPr>
              <w:t>e</w:t>
            </w:r>
            <w:r w:rsidRPr="002B4050">
              <w:rPr>
                <w:sz w:val="28"/>
                <w:szCs w:val="28"/>
              </w:rPr>
              <w:t xml:space="preserve"> that they are aware of the recruitment processes they need to have in place &amp; can show that they are progressing Safer Recruitment</w:t>
            </w:r>
          </w:p>
          <w:p w:rsidR="00E13C71" w:rsidRPr="002B4050" w:rsidRDefault="00E13C71" w:rsidP="00872B0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</w:t>
            </w:r>
          </w:p>
        </w:tc>
        <w:tc>
          <w:tcPr>
            <w:tcW w:w="0" w:type="auto"/>
          </w:tcPr>
          <w:p w:rsidR="00E13C71" w:rsidRDefault="00E13C71" w:rsidP="006A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number of </w:t>
            </w:r>
            <w:r w:rsidR="006A2C96">
              <w:rPr>
                <w:sz w:val="28"/>
                <w:szCs w:val="28"/>
              </w:rPr>
              <w:t xml:space="preserve">parishes </w:t>
            </w:r>
            <w:r>
              <w:rPr>
                <w:sz w:val="28"/>
                <w:szCs w:val="28"/>
              </w:rPr>
              <w:t>where this can be evidenced</w:t>
            </w:r>
          </w:p>
        </w:tc>
        <w:tc>
          <w:tcPr>
            <w:tcW w:w="0" w:type="auto"/>
          </w:tcPr>
          <w:p w:rsidR="00E13C71" w:rsidRPr="00E840A9" w:rsidRDefault="00E13C71" w:rsidP="005B2C1B">
            <w:pPr>
              <w:rPr>
                <w:sz w:val="28"/>
                <w:szCs w:val="28"/>
              </w:rPr>
            </w:pPr>
            <w:r w:rsidRPr="00E840A9">
              <w:rPr>
                <w:sz w:val="28"/>
                <w:szCs w:val="28"/>
              </w:rPr>
              <w:t xml:space="preserve">This is a new </w:t>
            </w:r>
            <w:r>
              <w:rPr>
                <w:sz w:val="28"/>
                <w:szCs w:val="28"/>
              </w:rPr>
              <w:t>measure</w:t>
            </w:r>
            <w:r w:rsidRPr="00E840A9">
              <w:rPr>
                <w:sz w:val="28"/>
                <w:szCs w:val="28"/>
              </w:rPr>
              <w:t xml:space="preserve"> for 2019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6A2C96" w:rsidP="00B21A64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The parish audit will enable us to identify t</w:t>
            </w:r>
            <w:r w:rsidRPr="00BA1243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>s</w:t>
            </w:r>
            <w:r w:rsidRPr="00BA1243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parishes more easily</w:t>
            </w:r>
          </w:p>
        </w:tc>
      </w:tr>
      <w:tr w:rsidR="00BB2E53" w:rsidTr="002B4BB2">
        <w:tc>
          <w:tcPr>
            <w:tcW w:w="0" w:type="auto"/>
            <w:shd w:val="clear" w:color="auto" w:fill="00B0F0"/>
          </w:tcPr>
          <w:p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Pr="006655BC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B2E53" w:rsidTr="00AA1196"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>Themes &amp; Actions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 xml:space="preserve">Who will do it </w:t>
            </w:r>
            <w:r>
              <w:rPr>
                <w:b/>
                <w:sz w:val="28"/>
                <w:szCs w:val="28"/>
                <w:u w:val="single"/>
              </w:rPr>
              <w:t xml:space="preserve">with the DSA 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Measures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Outcomes 2018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What are the Risks?</w:t>
            </w:r>
          </w:p>
        </w:tc>
        <w:tc>
          <w:tcPr>
            <w:tcW w:w="0" w:type="auto"/>
            <w:shd w:val="clear" w:color="auto" w:fill="FFFFFF" w:themeFill="background1"/>
          </w:tcPr>
          <w:p w:rsidR="00E13C71" w:rsidRPr="000070F5" w:rsidRDefault="00E13C71" w:rsidP="00A327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0F5">
              <w:rPr>
                <w:b/>
                <w:sz w:val="28"/>
                <w:szCs w:val="28"/>
                <w:u w:val="single"/>
              </w:rPr>
              <w:t>Commentary</w:t>
            </w:r>
          </w:p>
        </w:tc>
      </w:tr>
      <w:tr w:rsidR="00B21A64" w:rsidTr="002B4BB2">
        <w:tc>
          <w:tcPr>
            <w:tcW w:w="0" w:type="auto"/>
          </w:tcPr>
          <w:p w:rsidR="00E13C71" w:rsidRPr="000070F5" w:rsidRDefault="00E13C71" w:rsidP="000070F5">
            <w:pPr>
              <w:rPr>
                <w:b/>
                <w:sz w:val="28"/>
                <w:szCs w:val="28"/>
              </w:rPr>
            </w:pPr>
            <w:r w:rsidRPr="000070F5">
              <w:rPr>
                <w:b/>
                <w:sz w:val="28"/>
                <w:szCs w:val="28"/>
              </w:rPr>
              <w:t>3. Responding promptly to safeguarding concerns &amp; allegations</w:t>
            </w: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2B4BB2">
        <w:tc>
          <w:tcPr>
            <w:tcW w:w="0" w:type="auto"/>
          </w:tcPr>
          <w:p w:rsidR="00E13C71" w:rsidRPr="009C1DF5" w:rsidRDefault="00E13C71" w:rsidP="0066347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3a) </w:t>
            </w:r>
            <w:r>
              <w:rPr>
                <w:sz w:val="28"/>
                <w:szCs w:val="28"/>
                <w:u w:val="single"/>
              </w:rPr>
              <w:t>Ensuring that allegations against church officers are</w:t>
            </w:r>
            <w:r w:rsidRPr="005B01AE">
              <w:rPr>
                <w:sz w:val="28"/>
                <w:szCs w:val="28"/>
                <w:u w:val="single"/>
              </w:rPr>
              <w:t xml:space="preserve"> referred to the Police or LADO where necessary</w:t>
            </w:r>
          </w:p>
          <w:p w:rsidR="00E13C71" w:rsidRPr="0066347D" w:rsidRDefault="00E13C71" w:rsidP="00E840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  <w:p w:rsidR="00E13C71" w:rsidRDefault="00E13C71">
            <w:pPr>
              <w:rPr>
                <w:sz w:val="28"/>
                <w:szCs w:val="28"/>
              </w:rPr>
            </w:pPr>
          </w:p>
          <w:p w:rsidR="00E13C71" w:rsidRPr="00BB54B7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  <w:p w:rsidR="00E13C71" w:rsidRDefault="00E13C71">
            <w:pPr>
              <w:rPr>
                <w:sz w:val="28"/>
                <w:szCs w:val="28"/>
              </w:rPr>
            </w:pPr>
          </w:p>
          <w:p w:rsidR="00E13C71" w:rsidRPr="00757093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B21A64">
        <w:tc>
          <w:tcPr>
            <w:tcW w:w="0" w:type="auto"/>
          </w:tcPr>
          <w:p w:rsidR="00E13C71" w:rsidRDefault="00E13C71" w:rsidP="003A526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all cases where necessary, allegations are </w:t>
            </w:r>
            <w:r>
              <w:rPr>
                <w:sz w:val="28"/>
                <w:szCs w:val="28"/>
              </w:rPr>
              <w:lastRenderedPageBreak/>
              <w:t>referred to LADO or Police as laid down by practice guidance</w:t>
            </w:r>
          </w:p>
        </w:tc>
        <w:tc>
          <w:tcPr>
            <w:tcW w:w="0" w:type="auto"/>
          </w:tcPr>
          <w:p w:rsidR="00E13C71" w:rsidRDefault="00E13C71" w:rsidP="009C1DF5">
            <w:pPr>
              <w:rPr>
                <w:sz w:val="28"/>
                <w:szCs w:val="28"/>
              </w:rPr>
            </w:pPr>
            <w:r w:rsidRPr="00BB54B7">
              <w:rPr>
                <w:sz w:val="28"/>
                <w:szCs w:val="28"/>
              </w:rPr>
              <w:lastRenderedPageBreak/>
              <w:t>DSAP Case Sub Group</w:t>
            </w: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 w:rsidP="009C1DF5">
            <w:pPr>
              <w:rPr>
                <w:sz w:val="28"/>
                <w:szCs w:val="28"/>
              </w:rPr>
            </w:pPr>
            <w:r w:rsidRPr="00757093">
              <w:rPr>
                <w:sz w:val="28"/>
                <w:szCs w:val="28"/>
              </w:rPr>
              <w:t xml:space="preserve">Number of allegations appropriately </w:t>
            </w:r>
            <w:r w:rsidRPr="00757093">
              <w:rPr>
                <w:sz w:val="28"/>
                <w:szCs w:val="28"/>
              </w:rPr>
              <w:lastRenderedPageBreak/>
              <w:t>referred</w:t>
            </w: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5B2C1B" w:rsidRDefault="00E13C71">
            <w:pPr>
              <w:rPr>
                <w:sz w:val="28"/>
                <w:szCs w:val="28"/>
              </w:rPr>
            </w:pPr>
            <w:r w:rsidRPr="005B2C1B">
              <w:rPr>
                <w:sz w:val="28"/>
                <w:szCs w:val="28"/>
              </w:rPr>
              <w:lastRenderedPageBreak/>
              <w:t>In 2018</w:t>
            </w:r>
            <w:r>
              <w:rPr>
                <w:sz w:val="28"/>
                <w:szCs w:val="28"/>
              </w:rPr>
              <w:t xml:space="preserve"> we received one serious allegation </w:t>
            </w:r>
            <w:r>
              <w:rPr>
                <w:sz w:val="28"/>
                <w:szCs w:val="28"/>
              </w:rPr>
              <w:lastRenderedPageBreak/>
              <w:t>against a member of clergy &amp; one against another church officer. Both were referred to the LADO as per the guidance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B21A64" w:rsidRDefault="00B21A64" w:rsidP="006A2C96">
            <w:pPr>
              <w:rPr>
                <w:sz w:val="28"/>
                <w:szCs w:val="28"/>
              </w:rPr>
            </w:pPr>
            <w:r w:rsidRPr="00B21A64">
              <w:rPr>
                <w:sz w:val="28"/>
                <w:szCs w:val="28"/>
              </w:rPr>
              <w:t xml:space="preserve">We have </w:t>
            </w:r>
            <w:r>
              <w:rPr>
                <w:sz w:val="28"/>
                <w:szCs w:val="28"/>
              </w:rPr>
              <w:t xml:space="preserve"> refer</w:t>
            </w:r>
            <w:r w:rsidR="006A2C96">
              <w:rPr>
                <w:sz w:val="28"/>
                <w:szCs w:val="28"/>
              </w:rPr>
              <w:t>red</w:t>
            </w:r>
            <w:r>
              <w:rPr>
                <w:sz w:val="28"/>
                <w:szCs w:val="28"/>
              </w:rPr>
              <w:t xml:space="preserve"> church officers to the LADO in 2019 </w:t>
            </w:r>
            <w:r w:rsidR="006A2C96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lastRenderedPageBreak/>
              <w:t>LADO has referred church officers she has become aware of to us</w:t>
            </w:r>
            <w:r w:rsidR="00D14D37">
              <w:rPr>
                <w:sz w:val="28"/>
                <w:szCs w:val="28"/>
              </w:rPr>
              <w:t xml:space="preserve"> for assessment &amp; monitoring</w:t>
            </w:r>
            <w:r w:rsidRPr="00B21A64">
              <w:rPr>
                <w:sz w:val="28"/>
                <w:szCs w:val="28"/>
              </w:rPr>
              <w:t xml:space="preserve"> </w:t>
            </w:r>
          </w:p>
        </w:tc>
      </w:tr>
      <w:tr w:rsidR="00B21A64" w:rsidTr="00D14D37">
        <w:tc>
          <w:tcPr>
            <w:tcW w:w="0" w:type="auto"/>
          </w:tcPr>
          <w:p w:rsidR="00E13C71" w:rsidRDefault="00E13C71" w:rsidP="00E840A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Ensure that all Safeguarding Agreements are reviewed within timescales</w:t>
            </w:r>
          </w:p>
          <w:p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9C1DF5">
            <w:pPr>
              <w:rPr>
                <w:sz w:val="28"/>
                <w:szCs w:val="28"/>
              </w:rPr>
            </w:pPr>
            <w:r w:rsidRPr="00BB54B7">
              <w:rPr>
                <w:sz w:val="28"/>
                <w:szCs w:val="28"/>
              </w:rPr>
              <w:t>DSAP Case Sub Group</w:t>
            </w: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 w:rsidP="009C1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Agreements reviewed within timescales </w:t>
            </w: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3A5268" w:rsidRDefault="00E13C71">
            <w:pPr>
              <w:rPr>
                <w:sz w:val="28"/>
                <w:szCs w:val="28"/>
              </w:rPr>
            </w:pPr>
            <w:r w:rsidRPr="003A5268">
              <w:rPr>
                <w:sz w:val="28"/>
                <w:szCs w:val="28"/>
              </w:rPr>
              <w:t>During 2018</w:t>
            </w:r>
            <w:r>
              <w:rPr>
                <w:sz w:val="28"/>
                <w:szCs w:val="28"/>
              </w:rPr>
              <w:t xml:space="preserve"> we had 11 continuing or new Agreements. 10/11 were reviewed within timescales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3A5268" w:rsidRDefault="00D14D37" w:rsidP="003A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2019 reviews are underway &amp; </w:t>
            </w:r>
            <w:r w:rsidR="006A2C96">
              <w:rPr>
                <w:sz w:val="28"/>
                <w:szCs w:val="28"/>
              </w:rPr>
              <w:t xml:space="preserve">all bar one </w:t>
            </w:r>
            <w:r>
              <w:rPr>
                <w:sz w:val="28"/>
                <w:szCs w:val="28"/>
              </w:rPr>
              <w:t>should be completed within timescale.</w:t>
            </w:r>
          </w:p>
        </w:tc>
      </w:tr>
      <w:tr w:rsidR="00B21A64" w:rsidTr="002B4BB2">
        <w:tc>
          <w:tcPr>
            <w:tcW w:w="0" w:type="auto"/>
          </w:tcPr>
          <w:p w:rsidR="00E13C71" w:rsidRPr="000070F5" w:rsidRDefault="00E13C71" w:rsidP="000070F5">
            <w:pPr>
              <w:rPr>
                <w:b/>
                <w:sz w:val="28"/>
                <w:szCs w:val="28"/>
              </w:rPr>
            </w:pPr>
            <w:r w:rsidRPr="000070F5">
              <w:rPr>
                <w:b/>
                <w:sz w:val="28"/>
                <w:szCs w:val="28"/>
              </w:rPr>
              <w:t>4. Caring pastorally for abuse victims/survivors &amp; others affected by them</w:t>
            </w: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2B4BB2">
        <w:tc>
          <w:tcPr>
            <w:tcW w:w="0" w:type="auto"/>
          </w:tcPr>
          <w:p w:rsidR="00E13C71" w:rsidRDefault="00E13C71" w:rsidP="009C1D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4a) </w:t>
            </w:r>
            <w:r>
              <w:rPr>
                <w:sz w:val="28"/>
                <w:szCs w:val="28"/>
                <w:u w:val="single"/>
              </w:rPr>
              <w:t xml:space="preserve">Put </w:t>
            </w:r>
            <w:r w:rsidRPr="009E0B20">
              <w:rPr>
                <w:sz w:val="28"/>
                <w:szCs w:val="28"/>
                <w:u w:val="single"/>
              </w:rPr>
              <w:t>in place revised systems for Listening &amp; Counselling Support</w:t>
            </w:r>
          </w:p>
          <w:p w:rsidR="00E13C71" w:rsidRPr="000070F5" w:rsidRDefault="00E13C71" w:rsidP="000070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6A2C96">
        <w:tc>
          <w:tcPr>
            <w:tcW w:w="0" w:type="auto"/>
          </w:tcPr>
          <w:p w:rsidR="00E13C71" w:rsidRPr="00426A19" w:rsidRDefault="00E13C71" w:rsidP="00426A1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&amp; replace </w:t>
            </w:r>
            <w:r w:rsidR="00782439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current arrangement for authorised listeners</w:t>
            </w:r>
          </w:p>
        </w:tc>
        <w:tc>
          <w:tcPr>
            <w:tcW w:w="0" w:type="auto"/>
          </w:tcPr>
          <w:p w:rsidR="00E13C71" w:rsidRPr="00BB54B7" w:rsidRDefault="00E13C71">
            <w:pPr>
              <w:rPr>
                <w:sz w:val="28"/>
                <w:szCs w:val="28"/>
              </w:rPr>
            </w:pPr>
            <w:r w:rsidRPr="00BB54B7">
              <w:rPr>
                <w:sz w:val="28"/>
                <w:szCs w:val="28"/>
              </w:rPr>
              <w:t>Bishop’s Chaplain</w:t>
            </w:r>
          </w:p>
        </w:tc>
        <w:tc>
          <w:tcPr>
            <w:tcW w:w="0" w:type="auto"/>
          </w:tcPr>
          <w:p w:rsidR="00E13C71" w:rsidRPr="00426A19" w:rsidRDefault="00E13C71">
            <w:pPr>
              <w:rPr>
                <w:sz w:val="28"/>
                <w:szCs w:val="28"/>
              </w:rPr>
            </w:pPr>
            <w:r w:rsidRPr="00426A19">
              <w:rPr>
                <w:sz w:val="28"/>
                <w:szCs w:val="28"/>
              </w:rPr>
              <w:t>New arrangements in place</w:t>
            </w:r>
          </w:p>
        </w:tc>
        <w:tc>
          <w:tcPr>
            <w:tcW w:w="0" w:type="auto"/>
          </w:tcPr>
          <w:p w:rsidR="00E13C71" w:rsidRDefault="00E13C71" w:rsidP="00177DFC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This is a new target for 2019</w:t>
            </w: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4F81BD" w:themeFill="accent1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426A19" w:rsidRDefault="00D14D37" w:rsidP="006A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timescale for any revised recommendation from the Church nationally is unclear (the revision of “Responding Well...” </w:t>
            </w:r>
            <w:r w:rsidR="006A2C96">
              <w:rPr>
                <w:sz w:val="28"/>
                <w:szCs w:val="28"/>
              </w:rPr>
              <w:lastRenderedPageBreak/>
              <w:t>guidance)</w:t>
            </w:r>
          </w:p>
        </w:tc>
      </w:tr>
      <w:tr w:rsidR="00B21A64" w:rsidTr="002B4BB2">
        <w:tc>
          <w:tcPr>
            <w:tcW w:w="0" w:type="auto"/>
          </w:tcPr>
          <w:p w:rsidR="00E13C71" w:rsidRDefault="00E13C71" w:rsidP="00177D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4b) </w:t>
            </w:r>
            <w:r w:rsidRPr="0066347D">
              <w:rPr>
                <w:sz w:val="28"/>
                <w:szCs w:val="28"/>
                <w:u w:val="single"/>
              </w:rPr>
              <w:t>Learning from Case Reviews</w:t>
            </w:r>
          </w:p>
          <w:p w:rsidR="00E13C71" w:rsidRDefault="00E13C71" w:rsidP="00177DF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BB54B7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426A19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 w:rsidP="00177D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426A19" w:rsidRDefault="00E13C71" w:rsidP="00426A19">
            <w:pPr>
              <w:rPr>
                <w:sz w:val="28"/>
                <w:szCs w:val="28"/>
              </w:rPr>
            </w:pPr>
          </w:p>
        </w:tc>
      </w:tr>
      <w:tr w:rsidR="00B21A64" w:rsidTr="006A2C96">
        <w:tc>
          <w:tcPr>
            <w:tcW w:w="0" w:type="auto"/>
          </w:tcPr>
          <w:p w:rsidR="00E13C71" w:rsidRPr="00177DFC" w:rsidRDefault="00E13C71" w:rsidP="00177DF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77DFC">
              <w:rPr>
                <w:sz w:val="28"/>
                <w:szCs w:val="28"/>
              </w:rPr>
              <w:t>Shar</w:t>
            </w:r>
            <w:r>
              <w:rPr>
                <w:sz w:val="28"/>
                <w:szCs w:val="28"/>
              </w:rPr>
              <w:t>e</w:t>
            </w:r>
            <w:r w:rsidRPr="00177DFC">
              <w:rPr>
                <w:sz w:val="28"/>
                <w:szCs w:val="28"/>
              </w:rPr>
              <w:t xml:space="preserve"> &amp; embed learning from reviews</w:t>
            </w:r>
          </w:p>
        </w:tc>
        <w:tc>
          <w:tcPr>
            <w:tcW w:w="0" w:type="auto"/>
          </w:tcPr>
          <w:p w:rsidR="00E13C71" w:rsidRPr="00BB54B7" w:rsidRDefault="00E13C71">
            <w:pPr>
              <w:rPr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Bishop’s Chaplain &amp; Archdeacons</w:t>
            </w:r>
          </w:p>
        </w:tc>
        <w:tc>
          <w:tcPr>
            <w:tcW w:w="0" w:type="auto"/>
          </w:tcPr>
          <w:p w:rsidR="00E13C71" w:rsidRPr="00426A19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Cases reviewed &amp; learning outcomes</w:t>
            </w:r>
          </w:p>
        </w:tc>
        <w:tc>
          <w:tcPr>
            <w:tcW w:w="0" w:type="auto"/>
          </w:tcPr>
          <w:p w:rsidR="00E13C71" w:rsidRDefault="00E13C71" w:rsidP="00177DFC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This is a new measure for 2019</w:t>
            </w:r>
          </w:p>
          <w:p w:rsidR="00E13C71" w:rsidRDefault="00E13C71" w:rsidP="00177D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4F81BD" w:themeFill="accent1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426A19" w:rsidRDefault="00D14D37" w:rsidP="0042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due to hold a review but when this will commence is reliant on other processes</w:t>
            </w:r>
          </w:p>
        </w:tc>
      </w:tr>
      <w:tr w:rsidR="00B21A64" w:rsidTr="002B4BB2">
        <w:tc>
          <w:tcPr>
            <w:tcW w:w="0" w:type="auto"/>
          </w:tcPr>
          <w:p w:rsidR="00E13C71" w:rsidRPr="0067498E" w:rsidRDefault="00E13C71" w:rsidP="000070F5">
            <w:pPr>
              <w:rPr>
                <w:b/>
                <w:sz w:val="28"/>
                <w:szCs w:val="28"/>
              </w:rPr>
            </w:pPr>
            <w:r w:rsidRPr="0067498E">
              <w:rPr>
                <w:b/>
                <w:sz w:val="28"/>
                <w:szCs w:val="28"/>
              </w:rPr>
              <w:t>5. Caring pastorally for those who are the subject of abuse concerns or allegations &amp; others affected by them</w:t>
            </w: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2B4BB2">
        <w:tc>
          <w:tcPr>
            <w:tcW w:w="0" w:type="auto"/>
          </w:tcPr>
          <w:p w:rsidR="00E13C71" w:rsidRDefault="00E13C71" w:rsidP="009C1D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5a) </w:t>
            </w:r>
            <w:r w:rsidRPr="009E0B20">
              <w:rPr>
                <w:sz w:val="28"/>
                <w:szCs w:val="28"/>
                <w:u w:val="single"/>
              </w:rPr>
              <w:t>Learning from Allegations &amp; Outcomes</w:t>
            </w:r>
          </w:p>
          <w:p w:rsidR="00E13C71" w:rsidRPr="0067498E" w:rsidRDefault="00E13C71" w:rsidP="000070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6A2C96">
        <w:tc>
          <w:tcPr>
            <w:tcW w:w="0" w:type="auto"/>
          </w:tcPr>
          <w:p w:rsidR="00E13C71" w:rsidRPr="0066347D" w:rsidRDefault="00E13C71" w:rsidP="0066347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Sharing &amp; seeking to embed learning from reviews</w:t>
            </w:r>
          </w:p>
        </w:tc>
        <w:tc>
          <w:tcPr>
            <w:tcW w:w="0" w:type="auto"/>
          </w:tcPr>
          <w:p w:rsidR="00E13C71" w:rsidRPr="0066347D" w:rsidRDefault="00E13C71">
            <w:pPr>
              <w:rPr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Bishop’s Chaplain &amp; Archdeacons</w:t>
            </w: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Cases reviewed &amp; learning outcomes</w:t>
            </w:r>
          </w:p>
        </w:tc>
        <w:tc>
          <w:tcPr>
            <w:tcW w:w="0" w:type="auto"/>
          </w:tcPr>
          <w:p w:rsidR="00E13C71" w:rsidRDefault="00E13C71" w:rsidP="00177DFC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This is a new measure for 2019</w:t>
            </w:r>
          </w:p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4F81BD" w:themeFill="accent1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D14D37" w:rsidP="00D14D37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See above - we are due to hold a review but when this will commence is reliant on other processes</w:t>
            </w:r>
          </w:p>
        </w:tc>
      </w:tr>
      <w:tr w:rsidR="00B21A64" w:rsidTr="002B4BB2">
        <w:tc>
          <w:tcPr>
            <w:tcW w:w="0" w:type="auto"/>
          </w:tcPr>
          <w:p w:rsidR="00E13C71" w:rsidRPr="009E0B20" w:rsidRDefault="00E13C71" w:rsidP="00147DC6">
            <w:pPr>
              <w:rPr>
                <w:sz w:val="28"/>
                <w:szCs w:val="28"/>
              </w:rPr>
            </w:pPr>
            <w:r w:rsidRPr="0067498E">
              <w:rPr>
                <w:b/>
                <w:sz w:val="28"/>
                <w:szCs w:val="28"/>
              </w:rPr>
              <w:t>6. Responding to those who may pose a present risk to others</w:t>
            </w: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2B4BB2">
        <w:tc>
          <w:tcPr>
            <w:tcW w:w="0" w:type="auto"/>
          </w:tcPr>
          <w:p w:rsidR="00E13C71" w:rsidRDefault="00E13C71" w:rsidP="009C1DF5">
            <w:pPr>
              <w:rPr>
                <w:sz w:val="28"/>
                <w:szCs w:val="28"/>
                <w:u w:val="single"/>
              </w:rPr>
            </w:pPr>
            <w:r w:rsidRPr="009E0B20">
              <w:rPr>
                <w:sz w:val="28"/>
                <w:szCs w:val="28"/>
              </w:rPr>
              <w:lastRenderedPageBreak/>
              <w:t>6a)</w:t>
            </w:r>
            <w:r w:rsidRPr="009E0B20">
              <w:rPr>
                <w:sz w:val="28"/>
                <w:szCs w:val="28"/>
                <w:u w:val="single"/>
              </w:rPr>
              <w:t>Making sure Safeguarding A</w:t>
            </w:r>
            <w:r>
              <w:rPr>
                <w:sz w:val="28"/>
                <w:szCs w:val="28"/>
                <w:u w:val="single"/>
              </w:rPr>
              <w:t>rrangements</w:t>
            </w:r>
            <w:r w:rsidRPr="009E0B20">
              <w:rPr>
                <w:sz w:val="28"/>
                <w:szCs w:val="28"/>
                <w:u w:val="single"/>
              </w:rPr>
              <w:t xml:space="preserve"> are effective</w:t>
            </w:r>
          </w:p>
          <w:p w:rsidR="00E13C71" w:rsidRPr="0067498E" w:rsidRDefault="00E13C71" w:rsidP="00147DC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276AEA">
        <w:tc>
          <w:tcPr>
            <w:tcW w:w="0" w:type="auto"/>
          </w:tcPr>
          <w:p w:rsidR="00E13C71" w:rsidRPr="0066347D" w:rsidRDefault="00E13C71" w:rsidP="00FC40C6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afeguarding </w:t>
            </w:r>
            <w:r w:rsidRPr="0066347D">
              <w:rPr>
                <w:sz w:val="28"/>
                <w:szCs w:val="28"/>
              </w:rPr>
              <w:t xml:space="preserve"> risk assessments</w:t>
            </w:r>
            <w:r>
              <w:rPr>
                <w:sz w:val="28"/>
                <w:szCs w:val="28"/>
              </w:rPr>
              <w:t xml:space="preserve"> are</w:t>
            </w:r>
            <w:r w:rsidRPr="006634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prepared for new Agreements and </w:t>
            </w:r>
            <w:r w:rsidRPr="0066347D">
              <w:rPr>
                <w:sz w:val="28"/>
                <w:szCs w:val="28"/>
              </w:rPr>
              <w:t>reviewed annually</w:t>
            </w:r>
            <w:r>
              <w:rPr>
                <w:sz w:val="28"/>
                <w:szCs w:val="28"/>
              </w:rPr>
              <w:t xml:space="preserve"> for continuing Agreements</w:t>
            </w:r>
          </w:p>
        </w:tc>
        <w:tc>
          <w:tcPr>
            <w:tcW w:w="0" w:type="auto"/>
          </w:tcPr>
          <w:p w:rsidR="00E13C71" w:rsidRPr="0066347D" w:rsidRDefault="00E13C71">
            <w:pPr>
              <w:rPr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DSAP Sub Group</w:t>
            </w:r>
          </w:p>
        </w:tc>
        <w:tc>
          <w:tcPr>
            <w:tcW w:w="0" w:type="auto"/>
          </w:tcPr>
          <w:p w:rsidR="00E13C71" w:rsidRPr="00442C2C" w:rsidRDefault="00E13C71" w:rsidP="004D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risk assessments &amp; risk management plans prepared for the first time or reviewed in the year</w:t>
            </w:r>
          </w:p>
        </w:tc>
        <w:tc>
          <w:tcPr>
            <w:tcW w:w="0" w:type="auto"/>
          </w:tcPr>
          <w:p w:rsidR="00E13C71" w:rsidRDefault="00E13C71" w:rsidP="00FC40C6">
            <w:pPr>
              <w:rPr>
                <w:sz w:val="36"/>
                <w:szCs w:val="36"/>
                <w:u w:val="single"/>
              </w:rPr>
            </w:pPr>
            <w:r w:rsidRPr="003A5268">
              <w:rPr>
                <w:sz w:val="28"/>
                <w:szCs w:val="28"/>
              </w:rPr>
              <w:t>During 2018</w:t>
            </w:r>
            <w:r>
              <w:rPr>
                <w:sz w:val="28"/>
                <w:szCs w:val="28"/>
              </w:rPr>
              <w:t xml:space="preserve"> we had 11 continuing or new Agreements. 10/11 were supported by up-to-date risk assessments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FC40C6" w:rsidRDefault="00D14D37" w:rsidP="00F4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com</w:t>
            </w:r>
            <w:r w:rsidR="006A2C96">
              <w:rPr>
                <w:sz w:val="28"/>
                <w:szCs w:val="28"/>
              </w:rPr>
              <w:t>pleted</w:t>
            </w:r>
            <w:r>
              <w:rPr>
                <w:sz w:val="28"/>
                <w:szCs w:val="28"/>
              </w:rPr>
              <w:t xml:space="preserve"> the 2019 r</w:t>
            </w:r>
            <w:r w:rsidR="00F40716">
              <w:rPr>
                <w:sz w:val="28"/>
                <w:szCs w:val="28"/>
              </w:rPr>
              <w:t>isk updates</w:t>
            </w:r>
            <w:r>
              <w:rPr>
                <w:sz w:val="28"/>
                <w:szCs w:val="28"/>
              </w:rPr>
              <w:t xml:space="preserve"> </w:t>
            </w:r>
            <w:r w:rsidR="006A2C96">
              <w:rPr>
                <w:sz w:val="28"/>
                <w:szCs w:val="28"/>
              </w:rPr>
              <w:t xml:space="preserve">on all persons subject to a Safeguarding Agreement &amp; </w:t>
            </w:r>
            <w:r w:rsidR="00F40716">
              <w:rPr>
                <w:sz w:val="28"/>
                <w:szCs w:val="28"/>
              </w:rPr>
              <w:t>the ris</w:t>
            </w:r>
            <w:r w:rsidR="006A2C96">
              <w:rPr>
                <w:sz w:val="28"/>
                <w:szCs w:val="28"/>
              </w:rPr>
              <w:t xml:space="preserve">k </w:t>
            </w:r>
            <w:r w:rsidR="00F40716">
              <w:rPr>
                <w:sz w:val="28"/>
                <w:szCs w:val="28"/>
              </w:rPr>
              <w:t>update</w:t>
            </w:r>
            <w:r w:rsidR="006A2C96">
              <w:rPr>
                <w:sz w:val="28"/>
                <w:szCs w:val="28"/>
              </w:rPr>
              <w:t>s have been considered by the DSAP case sub group</w:t>
            </w:r>
          </w:p>
        </w:tc>
      </w:tr>
      <w:tr w:rsidR="00BB2E53" w:rsidTr="00F054D5">
        <w:tc>
          <w:tcPr>
            <w:tcW w:w="0" w:type="auto"/>
            <w:shd w:val="clear" w:color="auto" w:fill="4BACC6" w:themeFill="accent5"/>
          </w:tcPr>
          <w:p w:rsidR="00E13C71" w:rsidRPr="009E0B20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4BACC6" w:themeFill="accent5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4BACC6" w:themeFill="accent5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4BACC6" w:themeFill="accent5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4BACC6" w:themeFill="accent5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4BACC6" w:themeFill="accent5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2B4BB2">
        <w:tc>
          <w:tcPr>
            <w:tcW w:w="0" w:type="auto"/>
          </w:tcPr>
          <w:p w:rsidR="00E13C71" w:rsidRPr="00147DC6" w:rsidRDefault="00E13C71" w:rsidP="00E74C2E">
            <w:pPr>
              <w:rPr>
                <w:b/>
                <w:sz w:val="28"/>
                <w:szCs w:val="28"/>
              </w:rPr>
            </w:pPr>
            <w:r w:rsidRPr="00147DC6">
              <w:rPr>
                <w:b/>
                <w:sz w:val="28"/>
                <w:szCs w:val="28"/>
              </w:rPr>
              <w:t xml:space="preserve">7. Implementing </w:t>
            </w:r>
            <w:r w:rsidR="00E74C2E">
              <w:rPr>
                <w:b/>
                <w:sz w:val="28"/>
                <w:szCs w:val="28"/>
              </w:rPr>
              <w:t>i</w:t>
            </w:r>
            <w:r w:rsidR="00782439">
              <w:rPr>
                <w:b/>
                <w:sz w:val="28"/>
                <w:szCs w:val="28"/>
              </w:rPr>
              <w:t xml:space="preserve">mproved </w:t>
            </w:r>
            <w:r w:rsidRPr="00147DC6">
              <w:rPr>
                <w:b/>
                <w:sz w:val="28"/>
                <w:szCs w:val="28"/>
              </w:rPr>
              <w:t xml:space="preserve"> Policies</w:t>
            </w:r>
            <w:r w:rsidR="00E74C2E">
              <w:rPr>
                <w:b/>
                <w:sz w:val="28"/>
                <w:szCs w:val="28"/>
              </w:rPr>
              <w:t>,</w:t>
            </w:r>
            <w:r w:rsidRPr="00147DC6">
              <w:rPr>
                <w:b/>
                <w:sz w:val="28"/>
                <w:szCs w:val="28"/>
              </w:rPr>
              <w:t xml:space="preserve"> Processes</w:t>
            </w:r>
            <w:r w:rsidR="00E74C2E">
              <w:rPr>
                <w:b/>
                <w:sz w:val="28"/>
                <w:szCs w:val="28"/>
              </w:rPr>
              <w:t xml:space="preserve"> &amp; Quality Assurance</w:t>
            </w: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2B4BB2">
        <w:tc>
          <w:tcPr>
            <w:tcW w:w="0" w:type="auto"/>
          </w:tcPr>
          <w:p w:rsidR="00E13C71" w:rsidRPr="00147DC6" w:rsidRDefault="00E13C71" w:rsidP="009C1DF5">
            <w:pPr>
              <w:rPr>
                <w:sz w:val="28"/>
                <w:szCs w:val="28"/>
                <w:u w:val="single"/>
              </w:rPr>
            </w:pPr>
            <w:r w:rsidRPr="00147DC6">
              <w:rPr>
                <w:sz w:val="28"/>
                <w:szCs w:val="28"/>
              </w:rPr>
              <w:t>7a)</w:t>
            </w:r>
            <w:r w:rsidRPr="00147DC6">
              <w:rPr>
                <w:sz w:val="28"/>
                <w:szCs w:val="28"/>
                <w:u w:val="single"/>
              </w:rPr>
              <w:t xml:space="preserve"> E-Policies</w:t>
            </w:r>
          </w:p>
          <w:p w:rsidR="00E13C71" w:rsidRPr="00147DC6" w:rsidRDefault="00E13C71" w:rsidP="000070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B21A64" w:rsidTr="00782439">
        <w:tc>
          <w:tcPr>
            <w:tcW w:w="0" w:type="auto"/>
          </w:tcPr>
          <w:p w:rsidR="00E13C71" w:rsidRPr="00147DC6" w:rsidRDefault="00E13C71" w:rsidP="00147DC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47DC6">
              <w:rPr>
                <w:sz w:val="28"/>
                <w:szCs w:val="28"/>
              </w:rPr>
              <w:t>Updating our website to support  e-policies</w:t>
            </w: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Comms</w:t>
            </w:r>
            <w:proofErr w:type="spellEnd"/>
            <w:r>
              <w:rPr>
                <w:sz w:val="28"/>
                <w:szCs w:val="28"/>
              </w:rPr>
              <w:t>. Manager</w:t>
            </w:r>
          </w:p>
        </w:tc>
        <w:tc>
          <w:tcPr>
            <w:tcW w:w="0" w:type="auto"/>
          </w:tcPr>
          <w:p w:rsidR="00E13C71" w:rsidRPr="00147DC6" w:rsidRDefault="00E13C71">
            <w:pPr>
              <w:rPr>
                <w:sz w:val="28"/>
                <w:szCs w:val="28"/>
              </w:rPr>
            </w:pPr>
            <w:r w:rsidRPr="00147DC6">
              <w:rPr>
                <w:sz w:val="28"/>
                <w:szCs w:val="28"/>
              </w:rPr>
              <w:t>We offer quick</w:t>
            </w:r>
            <w:r>
              <w:rPr>
                <w:sz w:val="28"/>
                <w:szCs w:val="28"/>
              </w:rPr>
              <w:t xml:space="preserve"> guides &amp; access to key policies</w:t>
            </w:r>
          </w:p>
        </w:tc>
        <w:tc>
          <w:tcPr>
            <w:tcW w:w="0" w:type="auto"/>
          </w:tcPr>
          <w:p w:rsidR="00E13C71" w:rsidRPr="00FC40C6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2018 we revised &amp; updated our website to reflect all the practice guidance issued prior to end 2017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147DC6" w:rsidRDefault="00E13C71" w:rsidP="00782439">
            <w:pPr>
              <w:rPr>
                <w:sz w:val="28"/>
                <w:szCs w:val="28"/>
              </w:rPr>
            </w:pPr>
            <w:r w:rsidRPr="00147DC6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new national e-policy framework </w:t>
            </w:r>
            <w:r w:rsidR="00276AE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s </w:t>
            </w:r>
            <w:r w:rsidR="00276AEA">
              <w:rPr>
                <w:sz w:val="28"/>
                <w:szCs w:val="28"/>
              </w:rPr>
              <w:t xml:space="preserve">now </w:t>
            </w:r>
            <w:r>
              <w:rPr>
                <w:sz w:val="28"/>
                <w:szCs w:val="28"/>
              </w:rPr>
              <w:t xml:space="preserve">expected in </w:t>
            </w:r>
            <w:r w:rsidR="00782439">
              <w:rPr>
                <w:sz w:val="28"/>
                <w:szCs w:val="28"/>
              </w:rPr>
              <w:t>late</w:t>
            </w:r>
            <w:r w:rsidR="00276A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276AEA">
              <w:rPr>
                <w:sz w:val="28"/>
                <w:szCs w:val="28"/>
              </w:rPr>
              <w:t xml:space="preserve"> but there might be further slippage</w:t>
            </w:r>
            <w:r w:rsidR="00782439">
              <w:rPr>
                <w:sz w:val="28"/>
                <w:szCs w:val="28"/>
              </w:rPr>
              <w:t xml:space="preserve">. In the meantime we shall refresh our web pages </w:t>
            </w:r>
            <w:r w:rsidR="00782439">
              <w:rPr>
                <w:sz w:val="28"/>
                <w:szCs w:val="28"/>
              </w:rPr>
              <w:lastRenderedPageBreak/>
              <w:t>in September 2019 to reflect updated guidance</w:t>
            </w:r>
          </w:p>
        </w:tc>
      </w:tr>
      <w:tr w:rsidR="00B21A64" w:rsidTr="002B4BB2">
        <w:tc>
          <w:tcPr>
            <w:tcW w:w="0" w:type="auto"/>
          </w:tcPr>
          <w:p w:rsidR="00E13C71" w:rsidRDefault="00E13C71" w:rsidP="009C1D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7b)</w:t>
            </w:r>
            <w:r w:rsidRPr="00147DC6">
              <w:rPr>
                <w:sz w:val="28"/>
                <w:szCs w:val="28"/>
                <w:u w:val="single"/>
              </w:rPr>
              <w:t xml:space="preserve"> Case Management</w:t>
            </w:r>
          </w:p>
          <w:p w:rsidR="00E13C71" w:rsidRPr="00147DC6" w:rsidRDefault="00E13C71" w:rsidP="009C1DF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Pr="00147DC6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147DC6" w:rsidRDefault="00E13C71">
            <w:pPr>
              <w:rPr>
                <w:sz w:val="28"/>
                <w:szCs w:val="28"/>
              </w:rPr>
            </w:pPr>
          </w:p>
        </w:tc>
      </w:tr>
      <w:tr w:rsidR="00B21A64" w:rsidTr="00276AEA">
        <w:tc>
          <w:tcPr>
            <w:tcW w:w="0" w:type="auto"/>
          </w:tcPr>
          <w:p w:rsidR="00E13C71" w:rsidRPr="00147DC6" w:rsidRDefault="00E13C71" w:rsidP="00147DC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Configuring a new electronic case management system</w:t>
            </w:r>
          </w:p>
        </w:tc>
        <w:tc>
          <w:tcPr>
            <w:tcW w:w="0" w:type="auto"/>
          </w:tcPr>
          <w:p w:rsidR="00E13C71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Admin. staff</w:t>
            </w:r>
          </w:p>
        </w:tc>
        <w:tc>
          <w:tcPr>
            <w:tcW w:w="0" w:type="auto"/>
          </w:tcPr>
          <w:p w:rsidR="00E13C71" w:rsidRPr="00147DC6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is in place &amp; compliant</w:t>
            </w:r>
          </w:p>
        </w:tc>
        <w:tc>
          <w:tcPr>
            <w:tcW w:w="0" w:type="auto"/>
          </w:tcPr>
          <w:p w:rsidR="00E13C71" w:rsidRPr="00FC40C6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had expected this in 2018</w:t>
            </w:r>
          </w:p>
        </w:tc>
        <w:tc>
          <w:tcPr>
            <w:tcW w:w="0" w:type="auto"/>
            <w:shd w:val="clear" w:color="auto" w:fill="9BBB59" w:themeFill="accent3"/>
          </w:tcPr>
          <w:p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13C71" w:rsidRPr="00147DC6" w:rsidRDefault="00276AEA" w:rsidP="0027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now advised that</w:t>
            </w:r>
            <w:r w:rsidR="00E13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this </w:t>
            </w:r>
            <w:r w:rsidR="00E13C71">
              <w:rPr>
                <w:sz w:val="28"/>
                <w:szCs w:val="28"/>
              </w:rPr>
              <w:t xml:space="preserve">will be commissioned nationally in </w:t>
            </w:r>
            <w:r>
              <w:rPr>
                <w:sz w:val="28"/>
                <w:szCs w:val="28"/>
              </w:rPr>
              <w:t>mid</w:t>
            </w:r>
            <w:r w:rsidR="00E13C71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. We know the likely platform however &amp; have arranged to look at it ahead of this formal decision</w:t>
            </w:r>
          </w:p>
        </w:tc>
      </w:tr>
      <w:tr w:rsidR="00E74C2E" w:rsidTr="00276AEA">
        <w:tc>
          <w:tcPr>
            <w:tcW w:w="0" w:type="auto"/>
          </w:tcPr>
          <w:p w:rsidR="00E74C2E" w:rsidRPr="00E74C2E" w:rsidRDefault="00E74C2E" w:rsidP="00E7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  <w:r w:rsidRPr="00E74C2E">
              <w:rPr>
                <w:sz w:val="28"/>
                <w:szCs w:val="28"/>
              </w:rPr>
              <w:t>) Audit</w:t>
            </w:r>
          </w:p>
        </w:tc>
        <w:tc>
          <w:tcPr>
            <w:tcW w:w="0" w:type="auto"/>
          </w:tcPr>
          <w:p w:rsidR="00E74C2E" w:rsidRDefault="00E74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4C2E" w:rsidRDefault="00E74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4C2E" w:rsidRDefault="00E74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BBB59" w:themeFill="accent3"/>
          </w:tcPr>
          <w:p w:rsidR="00E74C2E" w:rsidRDefault="00E74C2E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74C2E" w:rsidRDefault="00E74C2E" w:rsidP="00276AEA">
            <w:pPr>
              <w:rPr>
                <w:sz w:val="28"/>
                <w:szCs w:val="28"/>
              </w:rPr>
            </w:pPr>
          </w:p>
        </w:tc>
      </w:tr>
      <w:tr w:rsidR="00E74C2E" w:rsidTr="00276AEA">
        <w:tc>
          <w:tcPr>
            <w:tcW w:w="0" w:type="auto"/>
          </w:tcPr>
          <w:p w:rsidR="00E74C2E" w:rsidRDefault="00BB2E53" w:rsidP="00BB2E5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Undertake a parish audit</w:t>
            </w:r>
          </w:p>
        </w:tc>
        <w:tc>
          <w:tcPr>
            <w:tcW w:w="0" w:type="auto"/>
          </w:tcPr>
          <w:p w:rsidR="00E74C2E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 &amp; Rural Deans</w:t>
            </w:r>
          </w:p>
        </w:tc>
        <w:tc>
          <w:tcPr>
            <w:tcW w:w="0" w:type="auto"/>
          </w:tcPr>
          <w:p w:rsidR="00E74C2E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can better evidence effective safeguarding in our diocese</w:t>
            </w:r>
          </w:p>
        </w:tc>
        <w:tc>
          <w:tcPr>
            <w:tcW w:w="0" w:type="auto"/>
          </w:tcPr>
          <w:p w:rsidR="00E74C2E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9BBB59" w:themeFill="accent3"/>
          </w:tcPr>
          <w:p w:rsidR="00E74C2E" w:rsidRDefault="00E74C2E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E74C2E" w:rsidRDefault="00BB2E53" w:rsidP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audit is being prepared to test our compliance with Roles &amp; Responsibilities, Training &amp; Recruitment guidance</w:t>
            </w:r>
          </w:p>
        </w:tc>
      </w:tr>
      <w:tr w:rsidR="00BB2E53" w:rsidTr="00276AEA">
        <w:tc>
          <w:tcPr>
            <w:tcW w:w="0" w:type="auto"/>
          </w:tcPr>
          <w:p w:rsidR="00BB2E53" w:rsidRDefault="00BB2E53" w:rsidP="00BB2E5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for a new Past Cases Review in 2020</w:t>
            </w:r>
          </w:p>
        </w:tc>
        <w:tc>
          <w:tcPr>
            <w:tcW w:w="0" w:type="auto"/>
          </w:tcPr>
          <w:p w:rsidR="00BB2E53" w:rsidRDefault="00BB2E53" w:rsidP="00D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Bishop’s </w:t>
            </w:r>
            <w:r w:rsidR="00DE4A2F">
              <w:rPr>
                <w:sz w:val="28"/>
                <w:szCs w:val="28"/>
              </w:rPr>
              <w:t xml:space="preserve">&amp; Church House </w:t>
            </w:r>
            <w:r>
              <w:rPr>
                <w:sz w:val="28"/>
                <w:szCs w:val="28"/>
              </w:rPr>
              <w:t>staff</w:t>
            </w:r>
            <w:bookmarkStart w:id="0" w:name="_GoBack"/>
            <w:bookmarkEnd w:id="0"/>
          </w:p>
        </w:tc>
        <w:tc>
          <w:tcPr>
            <w:tcW w:w="0" w:type="auto"/>
          </w:tcPr>
          <w:p w:rsidR="00BB2E53" w:rsidRDefault="00BB2E53" w:rsidP="00D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clergy &amp; Reader files are compliant </w:t>
            </w:r>
          </w:p>
        </w:tc>
        <w:tc>
          <w:tcPr>
            <w:tcW w:w="0" w:type="auto"/>
          </w:tcPr>
          <w:p w:rsidR="00BB2E53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9BBB59" w:themeFill="accent3"/>
          </w:tcPr>
          <w:p w:rsidR="00BB2E53" w:rsidRDefault="00BB2E5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:rsidR="00BB2E53" w:rsidRDefault="00BB2E53" w:rsidP="0027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reviewing clergy blue files &amp; rebuilding Reader files</w:t>
            </w:r>
          </w:p>
        </w:tc>
      </w:tr>
    </w:tbl>
    <w:p w:rsidR="00764EF2" w:rsidRPr="00764EF2" w:rsidRDefault="00764EF2" w:rsidP="00E74C2E">
      <w:pPr>
        <w:rPr>
          <w:sz w:val="36"/>
          <w:szCs w:val="36"/>
          <w:u w:val="single"/>
        </w:rPr>
      </w:pPr>
    </w:p>
    <w:sectPr w:rsidR="00764EF2" w:rsidRPr="00764EF2" w:rsidSect="00EB450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65" w:rsidRDefault="005B0865" w:rsidP="00F336D7">
      <w:pPr>
        <w:spacing w:after="0" w:line="240" w:lineRule="auto"/>
      </w:pPr>
      <w:r>
        <w:separator/>
      </w:r>
    </w:p>
  </w:endnote>
  <w:endnote w:type="continuationSeparator" w:id="0">
    <w:p w:rsidR="005B0865" w:rsidRDefault="005B0865" w:rsidP="00F3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29" w:rsidRDefault="00496629">
    <w:pPr>
      <w:pStyle w:val="Footer"/>
    </w:pPr>
  </w:p>
  <w:p w:rsidR="00F336D7" w:rsidRDefault="00496629" w:rsidP="00496629">
    <w:pPr>
      <w:pStyle w:val="Footer"/>
      <w:tabs>
        <w:tab w:val="clear" w:pos="4513"/>
        <w:tab w:val="clear" w:pos="9026"/>
        <w:tab w:val="left" w:pos="147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82439">
      <w:t xml:space="preserve">JULY </w:t>
    </w:r>
    <w:r>
      <w:t>2019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65" w:rsidRDefault="005B0865" w:rsidP="00F336D7">
      <w:pPr>
        <w:spacing w:after="0" w:line="240" w:lineRule="auto"/>
      </w:pPr>
      <w:r>
        <w:separator/>
      </w:r>
    </w:p>
  </w:footnote>
  <w:footnote w:type="continuationSeparator" w:id="0">
    <w:p w:rsidR="005B0865" w:rsidRDefault="005B0865" w:rsidP="00F3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92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1E3F" w:rsidRDefault="00CB1E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A2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6629" w:rsidRDefault="00496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D68"/>
    <w:multiLevelType w:val="hybridMultilevel"/>
    <w:tmpl w:val="6DB8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B99"/>
    <w:multiLevelType w:val="hybridMultilevel"/>
    <w:tmpl w:val="4568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DBE"/>
    <w:multiLevelType w:val="hybridMultilevel"/>
    <w:tmpl w:val="CFEE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75B99"/>
    <w:multiLevelType w:val="hybridMultilevel"/>
    <w:tmpl w:val="84B8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6F77"/>
    <w:multiLevelType w:val="hybridMultilevel"/>
    <w:tmpl w:val="FEA0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45C3"/>
    <w:multiLevelType w:val="hybridMultilevel"/>
    <w:tmpl w:val="22C2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16A9"/>
    <w:multiLevelType w:val="hybridMultilevel"/>
    <w:tmpl w:val="7A9C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D1797"/>
    <w:multiLevelType w:val="hybridMultilevel"/>
    <w:tmpl w:val="6CB4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477EB"/>
    <w:multiLevelType w:val="hybridMultilevel"/>
    <w:tmpl w:val="9480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D3FB0"/>
    <w:multiLevelType w:val="hybridMultilevel"/>
    <w:tmpl w:val="59A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2788E"/>
    <w:multiLevelType w:val="hybridMultilevel"/>
    <w:tmpl w:val="5E4A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65617"/>
    <w:multiLevelType w:val="hybridMultilevel"/>
    <w:tmpl w:val="D372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E0390"/>
    <w:multiLevelType w:val="hybridMultilevel"/>
    <w:tmpl w:val="5802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F2"/>
    <w:rsid w:val="000070F5"/>
    <w:rsid w:val="00021C23"/>
    <w:rsid w:val="00036BF0"/>
    <w:rsid w:val="000A76EE"/>
    <w:rsid w:val="000C2DC2"/>
    <w:rsid w:val="000D261D"/>
    <w:rsid w:val="000E57A0"/>
    <w:rsid w:val="00107C7F"/>
    <w:rsid w:val="00127AC8"/>
    <w:rsid w:val="00147DC6"/>
    <w:rsid w:val="00150D6D"/>
    <w:rsid w:val="00177DFC"/>
    <w:rsid w:val="001F4375"/>
    <w:rsid w:val="00250BF3"/>
    <w:rsid w:val="00276AEA"/>
    <w:rsid w:val="00297C0E"/>
    <w:rsid w:val="002B4050"/>
    <w:rsid w:val="002B4BB2"/>
    <w:rsid w:val="003865C8"/>
    <w:rsid w:val="003A5268"/>
    <w:rsid w:val="00426A19"/>
    <w:rsid w:val="00442C2C"/>
    <w:rsid w:val="00443BD4"/>
    <w:rsid w:val="0048185B"/>
    <w:rsid w:val="0048485E"/>
    <w:rsid w:val="004936BE"/>
    <w:rsid w:val="00496629"/>
    <w:rsid w:val="004C102F"/>
    <w:rsid w:val="004D5A10"/>
    <w:rsid w:val="00511FB6"/>
    <w:rsid w:val="00533690"/>
    <w:rsid w:val="00567EAB"/>
    <w:rsid w:val="005B01AE"/>
    <w:rsid w:val="005B0865"/>
    <w:rsid w:val="005B2C1B"/>
    <w:rsid w:val="005B7689"/>
    <w:rsid w:val="0066347D"/>
    <w:rsid w:val="006655BC"/>
    <w:rsid w:val="0067498E"/>
    <w:rsid w:val="0068000D"/>
    <w:rsid w:val="006A1548"/>
    <w:rsid w:val="006A2C96"/>
    <w:rsid w:val="006F6CB7"/>
    <w:rsid w:val="00747BD1"/>
    <w:rsid w:val="00757093"/>
    <w:rsid w:val="00764EF2"/>
    <w:rsid w:val="007802DB"/>
    <w:rsid w:val="00782439"/>
    <w:rsid w:val="007845B3"/>
    <w:rsid w:val="00815874"/>
    <w:rsid w:val="00872B09"/>
    <w:rsid w:val="008925EA"/>
    <w:rsid w:val="008966D0"/>
    <w:rsid w:val="008A0BDC"/>
    <w:rsid w:val="008B2EF5"/>
    <w:rsid w:val="008D4F1D"/>
    <w:rsid w:val="008F2833"/>
    <w:rsid w:val="009017C7"/>
    <w:rsid w:val="0092412E"/>
    <w:rsid w:val="00925819"/>
    <w:rsid w:val="0093445F"/>
    <w:rsid w:val="00944550"/>
    <w:rsid w:val="009907BB"/>
    <w:rsid w:val="009C1DF5"/>
    <w:rsid w:val="009C342B"/>
    <w:rsid w:val="009E0B20"/>
    <w:rsid w:val="00A168FF"/>
    <w:rsid w:val="00A75339"/>
    <w:rsid w:val="00AA1196"/>
    <w:rsid w:val="00B03810"/>
    <w:rsid w:val="00B11E6C"/>
    <w:rsid w:val="00B21A64"/>
    <w:rsid w:val="00B726C0"/>
    <w:rsid w:val="00BA1243"/>
    <w:rsid w:val="00BA5B95"/>
    <w:rsid w:val="00BB2E53"/>
    <w:rsid w:val="00BB473A"/>
    <w:rsid w:val="00BB54B7"/>
    <w:rsid w:val="00BD1870"/>
    <w:rsid w:val="00C66ECF"/>
    <w:rsid w:val="00C852D9"/>
    <w:rsid w:val="00C94F7F"/>
    <w:rsid w:val="00CB1E3F"/>
    <w:rsid w:val="00CE0BCD"/>
    <w:rsid w:val="00D147BC"/>
    <w:rsid w:val="00D14D37"/>
    <w:rsid w:val="00D21315"/>
    <w:rsid w:val="00D222ED"/>
    <w:rsid w:val="00D40459"/>
    <w:rsid w:val="00D7630E"/>
    <w:rsid w:val="00DE2B18"/>
    <w:rsid w:val="00DE4A2F"/>
    <w:rsid w:val="00E13C71"/>
    <w:rsid w:val="00E3314D"/>
    <w:rsid w:val="00E4271B"/>
    <w:rsid w:val="00E60563"/>
    <w:rsid w:val="00E62912"/>
    <w:rsid w:val="00E74C2E"/>
    <w:rsid w:val="00E840A9"/>
    <w:rsid w:val="00EB450A"/>
    <w:rsid w:val="00EC5AE3"/>
    <w:rsid w:val="00EF53C1"/>
    <w:rsid w:val="00F054D5"/>
    <w:rsid w:val="00F076E6"/>
    <w:rsid w:val="00F336D7"/>
    <w:rsid w:val="00F366CB"/>
    <w:rsid w:val="00F40716"/>
    <w:rsid w:val="00F50B28"/>
    <w:rsid w:val="00F52069"/>
    <w:rsid w:val="00F53A55"/>
    <w:rsid w:val="00F67B9F"/>
    <w:rsid w:val="00F95BDD"/>
    <w:rsid w:val="00FA0515"/>
    <w:rsid w:val="00FB15AA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D7"/>
  </w:style>
  <w:style w:type="paragraph" w:styleId="Footer">
    <w:name w:val="footer"/>
    <w:basedOn w:val="Normal"/>
    <w:link w:val="FooterChar"/>
    <w:uiPriority w:val="99"/>
    <w:unhideWhenUsed/>
    <w:rsid w:val="00F3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D7"/>
  </w:style>
  <w:style w:type="paragraph" w:styleId="ListParagraph">
    <w:name w:val="List Paragraph"/>
    <w:basedOn w:val="Normal"/>
    <w:uiPriority w:val="34"/>
    <w:qFormat/>
    <w:rsid w:val="00036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D7"/>
  </w:style>
  <w:style w:type="paragraph" w:styleId="Footer">
    <w:name w:val="footer"/>
    <w:basedOn w:val="Normal"/>
    <w:link w:val="FooterChar"/>
    <w:uiPriority w:val="99"/>
    <w:unhideWhenUsed/>
    <w:rsid w:val="00F3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D7"/>
  </w:style>
  <w:style w:type="paragraph" w:styleId="ListParagraph">
    <w:name w:val="List Paragraph"/>
    <w:basedOn w:val="Normal"/>
    <w:uiPriority w:val="34"/>
    <w:qFormat/>
    <w:rsid w:val="00036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8362-1EE5-4B12-B8E0-F7624D06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Proctor</dc:creator>
  <cp:lastModifiedBy>Charles Proctor</cp:lastModifiedBy>
  <cp:revision>8</cp:revision>
  <cp:lastPrinted>2019-01-03T09:39:00Z</cp:lastPrinted>
  <dcterms:created xsi:type="dcterms:W3CDTF">2019-07-02T08:39:00Z</dcterms:created>
  <dcterms:modified xsi:type="dcterms:W3CDTF">2019-07-02T11:08:00Z</dcterms:modified>
</cp:coreProperties>
</file>